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880" w:firstLineChars="200"/>
        <w:jc w:val="center"/>
        <w:textAlignment w:val="auto"/>
        <w:rPr>
          <w:rStyle w:val="8"/>
          <w:rFonts w:hint="eastAsia" w:ascii="方正小标宋简体" w:hAnsi="方正小标宋简体" w:eastAsia="方正小标宋简体" w:cs="方正小标宋简体"/>
          <w:b w:val="0"/>
          <w:bCs/>
          <w:i w:val="0"/>
          <w:caps w:val="0"/>
          <w:color w:val="auto"/>
          <w:spacing w:val="0"/>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Style w:val="8"/>
          <w:rFonts w:hint="eastAsia" w:ascii="方正小标宋简体" w:hAnsi="方正小标宋简体" w:eastAsia="方正小标宋简体" w:cs="方正小标宋简体"/>
          <w:b w:val="0"/>
          <w:bCs/>
          <w:i w:val="0"/>
          <w:caps w:val="0"/>
          <w:color w:val="auto"/>
          <w:spacing w:val="0"/>
          <w:sz w:val="44"/>
          <w:szCs w:val="44"/>
          <w:shd w:val="clear" w:fill="FFFFFF"/>
        </w:rPr>
      </w:pPr>
      <w:r>
        <w:rPr>
          <w:rStyle w:val="8"/>
          <w:rFonts w:hint="eastAsia" w:ascii="方正小标宋简体" w:hAnsi="方正小标宋简体" w:eastAsia="方正小标宋简体" w:cs="方正小标宋简体"/>
          <w:b w:val="0"/>
          <w:bCs/>
          <w:i w:val="0"/>
          <w:caps w:val="0"/>
          <w:color w:val="auto"/>
          <w:spacing w:val="0"/>
          <w:sz w:val="44"/>
          <w:szCs w:val="44"/>
          <w:shd w:val="clear" w:fill="FFFFFF"/>
          <w:lang w:eastAsia="zh-CN"/>
        </w:rPr>
        <w:t>泰安</w:t>
      </w:r>
      <w:r>
        <w:rPr>
          <w:rStyle w:val="8"/>
          <w:rFonts w:hint="eastAsia" w:ascii="方正小标宋简体" w:hAnsi="方正小标宋简体" w:eastAsia="方正小标宋简体" w:cs="方正小标宋简体"/>
          <w:b w:val="0"/>
          <w:bCs/>
          <w:i w:val="0"/>
          <w:caps w:val="0"/>
          <w:color w:val="auto"/>
          <w:spacing w:val="0"/>
          <w:sz w:val="44"/>
          <w:szCs w:val="44"/>
          <w:shd w:val="clear" w:fill="FFFFFF"/>
        </w:rPr>
        <w:t>市</w:t>
      </w:r>
      <w:r>
        <w:rPr>
          <w:rStyle w:val="8"/>
          <w:rFonts w:hint="eastAsia" w:ascii="方正小标宋简体" w:hAnsi="方正小标宋简体" w:eastAsia="方正小标宋简体" w:cs="方正小标宋简体"/>
          <w:b w:val="0"/>
          <w:bCs/>
          <w:i w:val="0"/>
          <w:caps w:val="0"/>
          <w:color w:val="auto"/>
          <w:spacing w:val="0"/>
          <w:sz w:val="44"/>
          <w:szCs w:val="44"/>
          <w:shd w:val="clear" w:fill="FFFFFF"/>
          <w:lang w:eastAsia="zh-CN"/>
        </w:rPr>
        <w:t>前期</w:t>
      </w:r>
      <w:r>
        <w:rPr>
          <w:rStyle w:val="8"/>
          <w:rFonts w:hint="eastAsia" w:ascii="方正小标宋简体" w:hAnsi="方正小标宋简体" w:eastAsia="方正小标宋简体" w:cs="方正小标宋简体"/>
          <w:b w:val="0"/>
          <w:bCs/>
          <w:i w:val="0"/>
          <w:caps w:val="0"/>
          <w:color w:val="auto"/>
          <w:spacing w:val="0"/>
          <w:sz w:val="44"/>
          <w:szCs w:val="44"/>
          <w:shd w:val="clear" w:fill="FFFFFF"/>
        </w:rPr>
        <w:t>物业管理招标投标管理办法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楷体_GB2312" w:hAnsi="楷体_GB2312" w:eastAsia="楷体_GB2312" w:cs="楷体_GB2312"/>
          <w:b w:val="0"/>
          <w:bCs/>
          <w:i w:val="0"/>
          <w:caps w:val="0"/>
          <w:color w:val="auto"/>
          <w:spacing w:val="0"/>
          <w:sz w:val="32"/>
          <w:szCs w:val="32"/>
          <w:lang w:eastAsia="zh-CN"/>
        </w:rPr>
      </w:pPr>
      <w:r>
        <w:rPr>
          <w:rStyle w:val="8"/>
          <w:rFonts w:hint="eastAsia" w:ascii="楷体_GB2312" w:hAnsi="楷体_GB2312" w:eastAsia="楷体_GB2312" w:cs="楷体_GB2312"/>
          <w:b w:val="0"/>
          <w:bCs/>
          <w:i w:val="0"/>
          <w:caps w:val="0"/>
          <w:color w:val="auto"/>
          <w:spacing w:val="0"/>
          <w:sz w:val="32"/>
          <w:szCs w:val="32"/>
          <w:shd w:val="clear" w:fill="FFFFFF"/>
          <w:lang w:eastAsia="zh-CN"/>
        </w:rPr>
        <w:t>（征求意见稿）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25" w:beforeLines="200" w:beforeAutospacing="0" w:after="625" w:afterLines="200" w:afterAutospacing="0" w:line="600" w:lineRule="exact"/>
        <w:ind w:left="0" w:right="0" w:firstLine="0" w:firstLineChars="0"/>
        <w:jc w:val="center"/>
        <w:textAlignment w:val="auto"/>
        <w:rPr>
          <w:rFonts w:hint="eastAsia" w:ascii="黑体" w:hAnsi="黑体" w:eastAsia="黑体" w:cs="黑体"/>
          <w:i w:val="0"/>
          <w:caps w:val="0"/>
          <w:color w:val="auto"/>
          <w:spacing w:val="0"/>
          <w:kern w:val="2"/>
          <w:sz w:val="32"/>
          <w:szCs w:val="32"/>
          <w:u w:val="none"/>
          <w:lang w:val="en-US" w:eastAsia="zh-CN" w:bidi="ar-SA"/>
        </w:rPr>
      </w:pPr>
      <w:r>
        <w:rPr>
          <w:rFonts w:hint="eastAsia" w:ascii="黑体" w:hAnsi="黑体" w:eastAsia="黑体" w:cs="黑体"/>
          <w:i w:val="0"/>
          <w:caps w:val="0"/>
          <w:color w:val="auto"/>
          <w:spacing w:val="0"/>
          <w:kern w:val="2"/>
          <w:sz w:val="32"/>
          <w:szCs w:val="32"/>
          <w:u w:val="none"/>
          <w:lang w:val="en-US" w:eastAsia="zh-CN" w:bidi="ar-SA"/>
        </w:rPr>
        <w:t>第一章　总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楷体_GB2312" w:hAnsi="楷体_GB2312" w:eastAsia="楷体_GB2312" w:cs="楷体_GB2312"/>
          <w:b/>
          <w:bCs/>
          <w:i w:val="0"/>
          <w:caps w:val="0"/>
          <w:color w:val="auto"/>
          <w:spacing w:val="0"/>
          <w:kern w:val="2"/>
          <w:sz w:val="32"/>
          <w:szCs w:val="32"/>
          <w:u w:val="none"/>
          <w:lang w:val="en-US" w:eastAsia="zh-CN" w:bidi="ar-SA"/>
        </w:rPr>
        <w:t>第一条</w:t>
      </w:r>
      <w:r>
        <w:rPr>
          <w:rFonts w:hint="eastAsia" w:ascii="仿宋_GB2312" w:hAnsi="仿宋_GB2312" w:eastAsia="仿宋_GB2312" w:cs="仿宋_GB2312"/>
          <w:i w:val="0"/>
          <w:caps w:val="0"/>
          <w:color w:val="auto"/>
          <w:spacing w:val="0"/>
          <w:kern w:val="2"/>
          <w:sz w:val="32"/>
          <w:szCs w:val="32"/>
          <w:u w:val="none"/>
          <w:lang w:val="en-US" w:eastAsia="zh-CN" w:bidi="ar-SA"/>
        </w:rPr>
        <w:t>　为规范我市前期物业管理招标投标活动，保护招标投标当事人的合法权益，促进物业管理市场的公平竞争，根据有关法律、法规和政策规定，结合本市实际，制定本办法。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楷体_GB2312" w:hAnsi="楷体_GB2312" w:eastAsia="楷体_GB2312" w:cs="楷体_GB2312"/>
          <w:b/>
          <w:bCs/>
          <w:i w:val="0"/>
          <w:caps w:val="0"/>
          <w:color w:val="auto"/>
          <w:spacing w:val="0"/>
          <w:kern w:val="2"/>
          <w:sz w:val="32"/>
          <w:szCs w:val="32"/>
          <w:u w:val="none"/>
          <w:lang w:val="en-US" w:eastAsia="zh-CN" w:bidi="ar-SA"/>
        </w:rPr>
        <w:t>第二条</w:t>
      </w:r>
      <w:r>
        <w:rPr>
          <w:rFonts w:hint="eastAsia" w:ascii="仿宋_GB2312" w:hAnsi="仿宋_GB2312" w:eastAsia="仿宋_GB2312" w:cs="仿宋_GB2312"/>
          <w:i w:val="0"/>
          <w:caps w:val="0"/>
          <w:color w:val="auto"/>
          <w:spacing w:val="0"/>
          <w:kern w:val="2"/>
          <w:sz w:val="32"/>
          <w:szCs w:val="32"/>
          <w:u w:val="none"/>
          <w:lang w:val="en-US" w:eastAsia="zh-CN" w:bidi="ar-SA"/>
        </w:rPr>
        <w:t>　本办法适用于本市范围内物业服务项目前期物业管理的招标投标活动。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前期物业管理，是指在业主、业主大会选聘物业服务人之前，由建设单位选聘物业服务人实施的物业管理。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楷体_GB2312" w:hAnsi="楷体_GB2312" w:eastAsia="楷体_GB2312" w:cs="楷体_GB2312"/>
          <w:b/>
          <w:bCs/>
          <w:i w:val="0"/>
          <w:caps w:val="0"/>
          <w:color w:val="auto"/>
          <w:spacing w:val="0"/>
          <w:kern w:val="2"/>
          <w:sz w:val="32"/>
          <w:szCs w:val="32"/>
          <w:u w:val="none"/>
          <w:lang w:val="en-US" w:eastAsia="zh-CN" w:bidi="ar-SA"/>
        </w:rPr>
        <w:t>第三条</w:t>
      </w:r>
      <w:r>
        <w:rPr>
          <w:rFonts w:hint="eastAsia" w:ascii="仿宋_GB2312" w:hAnsi="仿宋_GB2312" w:eastAsia="仿宋_GB2312" w:cs="仿宋_GB2312"/>
          <w:i w:val="0"/>
          <w:caps w:val="0"/>
          <w:color w:val="auto"/>
          <w:spacing w:val="0"/>
          <w:kern w:val="2"/>
          <w:sz w:val="32"/>
          <w:szCs w:val="32"/>
          <w:u w:val="none"/>
          <w:lang w:val="en-US" w:eastAsia="zh-CN" w:bidi="ar-SA"/>
        </w:rPr>
        <w:t xml:space="preserve">  </w:t>
      </w:r>
      <w:r>
        <w:rPr>
          <w:rFonts w:hint="eastAsia" w:ascii="仿宋_GB2312" w:hAnsi="仿宋_GB2312" w:eastAsia="仿宋_GB2312" w:cs="仿宋_GB2312"/>
          <w:i w:val="0"/>
          <w:caps w:val="0"/>
          <w:color w:val="auto"/>
          <w:spacing w:val="0"/>
          <w:sz w:val="32"/>
          <w:szCs w:val="32"/>
          <w:u w:val="none"/>
        </w:rPr>
        <w:t>建筑</w:t>
      </w:r>
      <w:r>
        <w:rPr>
          <w:rFonts w:hint="eastAsia" w:ascii="仿宋_GB2312" w:hAnsi="仿宋_GB2312" w:eastAsia="仿宋_GB2312" w:cs="仿宋_GB2312"/>
          <w:i w:val="0"/>
          <w:caps w:val="0"/>
          <w:color w:val="auto"/>
          <w:spacing w:val="0"/>
          <w:sz w:val="32"/>
          <w:szCs w:val="32"/>
          <w:u w:val="none"/>
          <w:lang w:eastAsia="zh-CN"/>
        </w:rPr>
        <w:t>工程项目</w:t>
      </w:r>
      <w:r>
        <w:rPr>
          <w:rFonts w:hint="eastAsia" w:ascii="仿宋_GB2312" w:hAnsi="仿宋_GB2312" w:eastAsia="仿宋_GB2312" w:cs="仿宋_GB2312"/>
          <w:i w:val="0"/>
          <w:caps w:val="0"/>
          <w:color w:val="auto"/>
          <w:spacing w:val="0"/>
          <w:kern w:val="2"/>
          <w:sz w:val="32"/>
          <w:szCs w:val="32"/>
          <w:u w:val="none"/>
          <w:lang w:val="en-US" w:eastAsia="zh-CN" w:bidi="ar-SA"/>
        </w:rPr>
        <w:t>总建筑面积在3万平方米以上的住宅及同一物业管理区域内非住宅的建设单位，应通过招投标的方式选聘物业服务人。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sz w:val="32"/>
          <w:szCs w:val="32"/>
          <w:u w:val="none"/>
        </w:rPr>
        <w:t>建筑</w:t>
      </w:r>
      <w:r>
        <w:rPr>
          <w:rFonts w:hint="eastAsia" w:ascii="仿宋_GB2312" w:hAnsi="仿宋_GB2312" w:eastAsia="仿宋_GB2312" w:cs="仿宋_GB2312"/>
          <w:i w:val="0"/>
          <w:caps w:val="0"/>
          <w:color w:val="auto"/>
          <w:spacing w:val="0"/>
          <w:sz w:val="32"/>
          <w:szCs w:val="32"/>
          <w:u w:val="none"/>
          <w:lang w:eastAsia="zh-CN"/>
        </w:rPr>
        <w:t>工程项目</w:t>
      </w:r>
      <w:r>
        <w:rPr>
          <w:rFonts w:hint="eastAsia" w:ascii="仿宋_GB2312" w:hAnsi="仿宋_GB2312" w:eastAsia="仿宋_GB2312" w:cs="仿宋_GB2312"/>
          <w:i w:val="0"/>
          <w:caps w:val="0"/>
          <w:color w:val="auto"/>
          <w:spacing w:val="0"/>
          <w:sz w:val="32"/>
          <w:szCs w:val="32"/>
          <w:u w:val="none"/>
        </w:rPr>
        <w:t>总</w:t>
      </w:r>
      <w:r>
        <w:rPr>
          <w:rFonts w:hint="eastAsia" w:ascii="仿宋_GB2312" w:hAnsi="仿宋_GB2312" w:eastAsia="仿宋_GB2312" w:cs="仿宋_GB2312"/>
          <w:i w:val="0"/>
          <w:caps w:val="0"/>
          <w:color w:val="auto"/>
          <w:spacing w:val="0"/>
          <w:sz w:val="32"/>
          <w:szCs w:val="32"/>
          <w:u w:val="none"/>
          <w:lang w:eastAsia="zh-CN"/>
        </w:rPr>
        <w:t>建筑</w:t>
      </w:r>
      <w:r>
        <w:rPr>
          <w:rFonts w:hint="eastAsia" w:ascii="仿宋_GB2312" w:hAnsi="仿宋_GB2312" w:eastAsia="仿宋_GB2312" w:cs="仿宋_GB2312"/>
          <w:i w:val="0"/>
          <w:caps w:val="0"/>
          <w:color w:val="auto"/>
          <w:spacing w:val="0"/>
          <w:sz w:val="32"/>
          <w:szCs w:val="32"/>
          <w:u w:val="none"/>
        </w:rPr>
        <w:t>面积不</w:t>
      </w:r>
      <w:r>
        <w:rPr>
          <w:rFonts w:hint="eastAsia" w:ascii="仿宋_GB2312" w:hAnsi="仿宋_GB2312" w:eastAsia="仿宋_GB2312" w:cs="仿宋_GB2312"/>
          <w:i w:val="0"/>
          <w:caps w:val="0"/>
          <w:color w:val="auto"/>
          <w:spacing w:val="0"/>
          <w:sz w:val="32"/>
          <w:szCs w:val="32"/>
          <w:u w:val="none"/>
          <w:lang w:eastAsia="zh-CN"/>
        </w:rPr>
        <w:t>足</w:t>
      </w:r>
      <w:r>
        <w:rPr>
          <w:rFonts w:hint="eastAsia" w:ascii="仿宋_GB2312" w:hAnsi="仿宋_GB2312" w:eastAsia="仿宋_GB2312" w:cs="仿宋_GB2312"/>
          <w:i w:val="0"/>
          <w:caps w:val="0"/>
          <w:color w:val="auto"/>
          <w:spacing w:val="0"/>
          <w:sz w:val="32"/>
          <w:szCs w:val="32"/>
          <w:u w:val="none"/>
          <w:lang w:val="en-US" w:eastAsia="zh-CN"/>
        </w:rPr>
        <w:t>3</w:t>
      </w:r>
      <w:r>
        <w:rPr>
          <w:rFonts w:hint="eastAsia" w:ascii="仿宋_GB2312" w:hAnsi="仿宋_GB2312" w:eastAsia="仿宋_GB2312" w:cs="仿宋_GB2312"/>
          <w:i w:val="0"/>
          <w:caps w:val="0"/>
          <w:color w:val="auto"/>
          <w:spacing w:val="0"/>
          <w:sz w:val="32"/>
          <w:szCs w:val="32"/>
          <w:u w:val="none"/>
        </w:rPr>
        <w:t>万平方米的</w:t>
      </w:r>
      <w:r>
        <w:rPr>
          <w:rFonts w:hint="eastAsia" w:ascii="仿宋_GB2312" w:hAnsi="仿宋_GB2312" w:eastAsia="仿宋_GB2312" w:cs="仿宋_GB2312"/>
          <w:i w:val="0"/>
          <w:caps w:val="0"/>
          <w:color w:val="auto"/>
          <w:spacing w:val="0"/>
          <w:sz w:val="32"/>
          <w:szCs w:val="32"/>
          <w:u w:val="none"/>
          <w:lang w:eastAsia="zh-CN"/>
        </w:rPr>
        <w:t>，由</w:t>
      </w:r>
      <w:r>
        <w:rPr>
          <w:rFonts w:hint="eastAsia" w:ascii="仿宋_GB2312" w:hAnsi="仿宋_GB2312" w:eastAsia="仿宋_GB2312" w:cs="仿宋_GB2312"/>
          <w:i w:val="0"/>
          <w:caps w:val="0"/>
          <w:color w:val="auto"/>
          <w:spacing w:val="0"/>
          <w:kern w:val="2"/>
          <w:sz w:val="32"/>
          <w:szCs w:val="32"/>
          <w:u w:val="none"/>
          <w:lang w:val="en-US" w:eastAsia="zh-CN" w:bidi="ar-SA"/>
        </w:rPr>
        <w:t>建设单位向物业项目所在县（市、区）物业主管部门、功能区管委会提交建设工程规划许可证、经规划部门批准的规划详图等材料，经批准后，可以采取协议的方式选聘物业服务人。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caps w:val="0"/>
          <w:color w:val="auto"/>
          <w:spacing w:val="0"/>
          <w:sz w:val="32"/>
          <w:szCs w:val="32"/>
          <w:u w:val="none"/>
          <w:lang w:val="en-US" w:eastAsia="zh-CN"/>
        </w:rPr>
      </w:pPr>
      <w:r>
        <w:rPr>
          <w:rFonts w:hint="eastAsia" w:ascii="仿宋_GB2312" w:hAnsi="仿宋_GB2312" w:eastAsia="仿宋_GB2312" w:cs="仿宋_GB2312"/>
          <w:i w:val="0"/>
          <w:caps w:val="0"/>
          <w:color w:val="auto"/>
          <w:spacing w:val="0"/>
          <w:kern w:val="2"/>
          <w:sz w:val="32"/>
          <w:szCs w:val="32"/>
          <w:u w:val="none"/>
          <w:lang w:val="en-US" w:eastAsia="zh-CN" w:bidi="ar-SA"/>
        </w:rPr>
        <w:t>应招标选聘物业服务人但连续两次投标人少于3个的，由建设单位向物业项目所在县（市、区）物业主管部门、功能区管委会提交招标文件、经评标专家签字认可的招标和投标过程书面说明等材料，申请办理协议选聘物业服务人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楷体_GB2312" w:hAnsi="楷体_GB2312" w:eastAsia="楷体_GB2312" w:cs="楷体_GB2312"/>
          <w:b/>
          <w:bCs/>
          <w:i w:val="0"/>
          <w:caps w:val="0"/>
          <w:color w:val="auto"/>
          <w:spacing w:val="0"/>
          <w:kern w:val="2"/>
          <w:sz w:val="32"/>
          <w:szCs w:val="32"/>
          <w:u w:val="none"/>
          <w:lang w:val="en-US" w:eastAsia="zh-CN" w:bidi="ar-SA"/>
        </w:rPr>
        <w:t>第四条</w:t>
      </w:r>
      <w:r>
        <w:rPr>
          <w:rFonts w:hint="eastAsia" w:ascii="仿宋_GB2312" w:hAnsi="仿宋_GB2312" w:eastAsia="仿宋_GB2312" w:cs="仿宋_GB2312"/>
          <w:i w:val="0"/>
          <w:caps w:val="0"/>
          <w:color w:val="auto"/>
          <w:spacing w:val="0"/>
          <w:kern w:val="2"/>
          <w:sz w:val="32"/>
          <w:szCs w:val="32"/>
          <w:u w:val="none"/>
          <w:lang w:val="en-US" w:eastAsia="zh-CN" w:bidi="ar-SA"/>
        </w:rPr>
        <w:t>　前期物业管理招标投标应当遵循公开、公平、公正和诚实信用的原则。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bCs/>
          <w:i w:val="0"/>
          <w:caps w:val="0"/>
          <w:color w:val="auto"/>
          <w:spacing w:val="0"/>
          <w:kern w:val="2"/>
          <w:sz w:val="32"/>
          <w:szCs w:val="32"/>
          <w:u w:val="none"/>
          <w:lang w:val="en-US" w:eastAsia="zh-CN" w:bidi="ar-SA"/>
        </w:rPr>
      </w:pPr>
      <w:r>
        <w:rPr>
          <w:rFonts w:hint="eastAsia" w:ascii="楷体_GB2312" w:hAnsi="楷体_GB2312" w:eastAsia="楷体_GB2312" w:cs="楷体_GB2312"/>
          <w:b/>
          <w:bCs/>
          <w:i w:val="0"/>
          <w:caps w:val="0"/>
          <w:color w:val="auto"/>
          <w:spacing w:val="0"/>
          <w:kern w:val="2"/>
          <w:sz w:val="32"/>
          <w:szCs w:val="32"/>
          <w:u w:val="none"/>
          <w:lang w:val="en-US" w:eastAsia="zh-CN" w:bidi="ar-SA"/>
        </w:rPr>
        <w:t>第五条</w:t>
      </w:r>
      <w:r>
        <w:rPr>
          <w:rFonts w:hint="eastAsia" w:ascii="仿宋_GB2312" w:hAnsi="仿宋_GB2312" w:eastAsia="仿宋_GB2312" w:cs="仿宋_GB2312"/>
          <w:i w:val="0"/>
          <w:caps w:val="0"/>
          <w:color w:val="auto"/>
          <w:spacing w:val="0"/>
          <w:kern w:val="2"/>
          <w:sz w:val="32"/>
          <w:szCs w:val="32"/>
          <w:u w:val="none"/>
          <w:lang w:val="en-US" w:eastAsia="zh-CN" w:bidi="ar-SA"/>
        </w:rPr>
        <w:t>　市住房城乡建设局负责本行政区域内物业管理招标投标活动的监督管理。</w:t>
      </w:r>
      <w:r>
        <w:rPr>
          <w:rFonts w:hint="eastAsia" w:ascii="仿宋_GB2312" w:hAnsi="仿宋_GB2312" w:eastAsia="仿宋_GB2312" w:cs="仿宋_GB2312"/>
          <w:i w:val="0"/>
          <w:caps w:val="0"/>
          <w:color w:val="auto"/>
          <w:spacing w:val="0"/>
          <w:sz w:val="32"/>
          <w:szCs w:val="32"/>
          <w:u w:val="none"/>
          <w:shd w:val="clear" w:fill="FFFFFF"/>
          <w:lang w:val="en-US" w:eastAsia="zh-CN"/>
        </w:rPr>
        <w:t>市房产管理服务中心协助市住房城乡建设局做好相关</w:t>
      </w:r>
      <w:r>
        <w:rPr>
          <w:rFonts w:hint="default" w:ascii="仿宋_GB2312" w:hAnsi="仿宋_GB2312" w:eastAsia="仿宋_GB2312" w:cs="仿宋_GB2312"/>
          <w:i w:val="0"/>
          <w:caps w:val="0"/>
          <w:color w:val="auto"/>
          <w:spacing w:val="0"/>
          <w:sz w:val="32"/>
          <w:szCs w:val="32"/>
          <w:u w:val="none"/>
          <w:shd w:val="clear" w:fill="FFFFFF"/>
          <w:lang w:val="en-US" w:eastAsia="zh-CN"/>
        </w:rPr>
        <w:t>工作</w:t>
      </w:r>
      <w:r>
        <w:rPr>
          <w:rFonts w:hint="eastAsia" w:ascii="仿宋_GB2312" w:hAnsi="仿宋_GB2312" w:eastAsia="仿宋_GB2312" w:cs="仿宋_GB2312"/>
          <w:i w:val="0"/>
          <w:caps w:val="0"/>
          <w:color w:val="auto"/>
          <w:spacing w:val="0"/>
          <w:sz w:val="32"/>
          <w:szCs w:val="32"/>
          <w:u w:val="none"/>
          <w:shd w:val="clear" w:fill="FFFFFF"/>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bCs/>
          <w:i w:val="0"/>
          <w:caps w:val="0"/>
          <w:color w:val="00B050"/>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各县（市、区）物业主管部门、各功能区管委会具体负责本区域内物业管理招标投标活动的监督管理。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25" w:beforeLines="200" w:beforeAutospacing="0" w:after="625" w:afterLines="200" w:afterAutospacing="0" w:line="600" w:lineRule="exact"/>
        <w:ind w:left="0" w:right="0" w:firstLine="0" w:firstLineChars="0"/>
        <w:jc w:val="center"/>
        <w:textAlignment w:val="auto"/>
        <w:rPr>
          <w:rFonts w:hint="eastAsia" w:ascii="黑体" w:hAnsi="黑体" w:eastAsia="黑体" w:cs="黑体"/>
          <w:i w:val="0"/>
          <w:caps w:val="0"/>
          <w:color w:val="auto"/>
          <w:spacing w:val="0"/>
          <w:kern w:val="2"/>
          <w:sz w:val="32"/>
          <w:szCs w:val="32"/>
          <w:u w:val="none"/>
          <w:lang w:val="en-US" w:eastAsia="zh-CN" w:bidi="ar-SA"/>
        </w:rPr>
      </w:pPr>
      <w:r>
        <w:rPr>
          <w:rFonts w:hint="eastAsia" w:ascii="黑体" w:hAnsi="黑体" w:eastAsia="黑体" w:cs="黑体"/>
          <w:i w:val="0"/>
          <w:caps w:val="0"/>
          <w:color w:val="auto"/>
          <w:spacing w:val="0"/>
          <w:kern w:val="2"/>
          <w:sz w:val="32"/>
          <w:szCs w:val="32"/>
          <w:u w:val="none"/>
          <w:lang w:val="en-US" w:eastAsia="zh-CN" w:bidi="ar-SA"/>
        </w:rPr>
        <w:t>第二章　招　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textAlignment w:val="auto"/>
        <w:rPr>
          <w:rFonts w:hint="eastAsia" w:ascii="仿宋_GB2312" w:hAnsi="仿宋_GB2312" w:eastAsia="仿宋_GB2312" w:cs="仿宋_GB2312"/>
          <w:i w:val="0"/>
          <w:caps w:val="0"/>
          <w:color w:val="00B050"/>
          <w:spacing w:val="0"/>
          <w:kern w:val="2"/>
          <w:sz w:val="32"/>
          <w:szCs w:val="32"/>
          <w:u w:val="none"/>
          <w:lang w:val="en-US" w:eastAsia="zh-CN" w:bidi="ar-SA"/>
        </w:rPr>
      </w:pPr>
      <w:r>
        <w:rPr>
          <w:rFonts w:hint="eastAsia" w:ascii="楷体_GB2312" w:hAnsi="楷体_GB2312" w:eastAsia="楷体_GB2312" w:cs="楷体_GB2312"/>
          <w:b/>
          <w:bCs/>
          <w:i w:val="0"/>
          <w:caps w:val="0"/>
          <w:color w:val="auto"/>
          <w:spacing w:val="0"/>
          <w:kern w:val="2"/>
          <w:sz w:val="32"/>
          <w:szCs w:val="32"/>
          <w:u w:val="none"/>
          <w:lang w:val="en-US" w:eastAsia="zh-CN" w:bidi="ar-SA"/>
        </w:rPr>
        <w:t>第六条</w:t>
      </w:r>
      <w:r>
        <w:rPr>
          <w:rFonts w:hint="eastAsia" w:ascii="仿宋_GB2312" w:hAnsi="仿宋_GB2312" w:eastAsia="仿宋_GB2312" w:cs="仿宋_GB2312"/>
          <w:i w:val="0"/>
          <w:caps w:val="0"/>
          <w:color w:val="auto"/>
          <w:spacing w:val="0"/>
          <w:kern w:val="2"/>
          <w:sz w:val="32"/>
          <w:szCs w:val="32"/>
          <w:u w:val="none"/>
          <w:lang w:val="en-US" w:eastAsia="zh-CN" w:bidi="ar-SA"/>
        </w:rPr>
        <w:t>　</w:t>
      </w:r>
      <w:r>
        <w:rPr>
          <w:rFonts w:hint="eastAsia" w:ascii="仿宋_GB2312" w:hAnsi="仿宋_GB2312" w:eastAsia="仿宋_GB2312" w:cs="仿宋_GB2312"/>
          <w:b w:val="0"/>
          <w:bCs w:val="0"/>
          <w:i w:val="0"/>
          <w:caps w:val="0"/>
          <w:color w:val="auto"/>
          <w:spacing w:val="0"/>
          <w:kern w:val="2"/>
          <w:sz w:val="32"/>
          <w:szCs w:val="32"/>
          <w:u w:val="none"/>
          <w:lang w:val="en-US" w:eastAsia="zh-CN" w:bidi="ar-SA"/>
        </w:rPr>
        <w:t>前期物业管理招标由招标人依法组织实施。本办法所称招标人是指依法进行前期物业管理招标的建设单位。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b/>
          <w:bCs/>
          <w:i w:val="0"/>
          <w:caps w:val="0"/>
          <w:color w:val="auto"/>
          <w:spacing w:val="0"/>
          <w:kern w:val="2"/>
          <w:sz w:val="32"/>
          <w:szCs w:val="32"/>
          <w:u w:val="none"/>
          <w:lang w:val="en-US" w:eastAsia="zh-CN" w:bidi="ar-SA"/>
        </w:rPr>
      </w:pPr>
      <w:r>
        <w:rPr>
          <w:rFonts w:hint="eastAsia" w:ascii="楷体_GB2312" w:hAnsi="楷体_GB2312" w:eastAsia="楷体_GB2312" w:cs="楷体_GB2312"/>
          <w:b/>
          <w:bCs/>
          <w:i w:val="0"/>
          <w:caps w:val="0"/>
          <w:color w:val="auto"/>
          <w:spacing w:val="0"/>
          <w:kern w:val="2"/>
          <w:sz w:val="32"/>
          <w:szCs w:val="32"/>
          <w:u w:val="none"/>
          <w:lang w:val="en-US" w:eastAsia="zh-CN" w:bidi="ar-SA"/>
        </w:rPr>
        <w:t>第七条</w:t>
      </w:r>
      <w:r>
        <w:rPr>
          <w:rFonts w:hint="eastAsia" w:ascii="仿宋_GB2312" w:hAnsi="仿宋_GB2312" w:eastAsia="仿宋_GB2312" w:cs="仿宋_GB2312"/>
          <w:i w:val="0"/>
          <w:caps w:val="0"/>
          <w:color w:val="auto"/>
          <w:spacing w:val="0"/>
          <w:kern w:val="2"/>
          <w:sz w:val="32"/>
          <w:szCs w:val="32"/>
          <w:u w:val="none"/>
          <w:lang w:val="en-US" w:eastAsia="zh-CN" w:bidi="ar-SA"/>
        </w:rPr>
        <w:t>　前期物业管理招标分为公开招标和邀请招标。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bCs w:val="0"/>
          <w:i w:val="0"/>
          <w:caps w:val="0"/>
          <w:color w:val="auto"/>
          <w:spacing w:val="0"/>
          <w:kern w:val="2"/>
          <w:sz w:val="32"/>
          <w:szCs w:val="32"/>
          <w:u w:val="none"/>
          <w:lang w:val="en-US" w:eastAsia="zh-CN" w:bidi="ar-SA"/>
        </w:rPr>
      </w:pPr>
      <w:r>
        <w:rPr>
          <w:rFonts w:hint="eastAsia" w:ascii="仿宋_GB2312" w:hAnsi="仿宋_GB2312" w:eastAsia="仿宋_GB2312" w:cs="仿宋_GB2312"/>
          <w:b w:val="0"/>
          <w:bCs w:val="0"/>
          <w:i w:val="0"/>
          <w:caps w:val="0"/>
          <w:color w:val="auto"/>
          <w:spacing w:val="0"/>
          <w:kern w:val="2"/>
          <w:sz w:val="32"/>
          <w:szCs w:val="32"/>
          <w:u w:val="none"/>
          <w:lang w:val="en-US" w:eastAsia="zh-CN" w:bidi="ar-SA"/>
        </w:rPr>
        <w:t>招标人采取公开招标方式的，应当在公共媒介上发布招标公告，并同时在泰安市住宅与房地产信息网上免费发布招标公告。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招标人采取邀请招标方式的，应当向3家以上物业服务人发出投标邀请书。</w:t>
      </w:r>
      <w:r>
        <w:rPr>
          <w:rFonts w:hint="eastAsia" w:ascii="仿宋_GB2312" w:hAnsi="仿宋_GB2312" w:eastAsia="仿宋_GB2312" w:cs="仿宋_GB2312"/>
          <w:i w:val="0"/>
          <w:caps w:val="0"/>
          <w:color w:val="auto"/>
          <w:spacing w:val="0"/>
          <w:kern w:val="2"/>
          <w:sz w:val="32"/>
          <w:szCs w:val="32"/>
          <w:u w:val="none"/>
          <w:lang w:val="en-US" w:eastAsia="zh-CN" w:bidi="ar-SA"/>
        </w:rPr>
        <w:br w:type="textWrapping"/>
      </w:r>
      <w:r>
        <w:rPr>
          <w:rFonts w:hint="eastAsia" w:ascii="仿宋_GB2312" w:hAnsi="仿宋_GB2312" w:eastAsia="仿宋_GB2312" w:cs="仿宋_GB2312"/>
          <w:i w:val="0"/>
          <w:caps w:val="0"/>
          <w:color w:val="auto"/>
          <w:spacing w:val="0"/>
          <w:kern w:val="2"/>
          <w:sz w:val="32"/>
          <w:szCs w:val="32"/>
          <w:u w:val="none"/>
          <w:lang w:val="en-US" w:eastAsia="zh-CN" w:bidi="ar-SA"/>
        </w:rPr>
        <w:t>　　通过招标方式选聘物业服务人的,投标人少于3家的应当重新招标。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楷体_GB2312" w:hAnsi="楷体_GB2312" w:eastAsia="楷体_GB2312" w:cs="楷体_GB2312"/>
          <w:b/>
          <w:bCs/>
          <w:i w:val="0"/>
          <w:caps w:val="0"/>
          <w:color w:val="auto"/>
          <w:spacing w:val="0"/>
          <w:kern w:val="2"/>
          <w:sz w:val="32"/>
          <w:szCs w:val="32"/>
          <w:u w:val="none"/>
          <w:lang w:val="en-US" w:eastAsia="zh-CN" w:bidi="ar-SA"/>
        </w:rPr>
        <w:t>第八条</w:t>
      </w:r>
      <w:r>
        <w:rPr>
          <w:rFonts w:hint="eastAsia" w:ascii="仿宋_GB2312" w:hAnsi="仿宋_GB2312" w:eastAsia="仿宋_GB2312" w:cs="仿宋_GB2312"/>
          <w:i w:val="0"/>
          <w:caps w:val="0"/>
          <w:color w:val="auto"/>
          <w:spacing w:val="0"/>
          <w:kern w:val="2"/>
          <w:sz w:val="32"/>
          <w:szCs w:val="32"/>
          <w:u w:val="none"/>
          <w:lang w:val="en-US" w:eastAsia="zh-CN" w:bidi="ar-SA"/>
        </w:rPr>
        <w:t>　招标人应当根据物业管理项目的特点和需要，在招标前完成招标文件的编制。招标文件应包括以下内容：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（一）招标人基本情况，包括名称、地址、联系方式等；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2"/>
          <w:sz w:val="32"/>
          <w:szCs w:val="32"/>
          <w:u w:val="none"/>
          <w:lang w:val="en-US" w:eastAsia="zh-CN" w:bidi="ar-SA"/>
        </w:rPr>
        <w:t>（二）招标项目具体情况，包括物业名称、坐落位置、总占地面积、总建筑面积、绿化面积、物业类型、产权状况、房屋幢数、套数、建筑结构、配套公建、</w:t>
      </w:r>
      <w:r>
        <w:rPr>
          <w:rFonts w:hint="eastAsia" w:ascii="仿宋_GB2312" w:hAnsi="仿宋_GB2312" w:eastAsia="仿宋_GB2312" w:cs="仿宋_GB2312"/>
          <w:i w:val="0"/>
          <w:caps w:val="0"/>
          <w:color w:val="auto"/>
          <w:spacing w:val="0"/>
          <w:sz w:val="32"/>
          <w:szCs w:val="32"/>
          <w:u w:val="none"/>
        </w:rPr>
        <w:t>共用部位共用设施设备、营业用房及管理用房</w:t>
      </w:r>
      <w:r>
        <w:rPr>
          <w:rFonts w:hint="eastAsia" w:ascii="仿宋_GB2312" w:hAnsi="仿宋_GB2312" w:eastAsia="仿宋_GB2312" w:cs="仿宋_GB2312"/>
          <w:i w:val="0"/>
          <w:caps w:val="0"/>
          <w:color w:val="auto"/>
          <w:spacing w:val="0"/>
          <w:sz w:val="32"/>
          <w:szCs w:val="32"/>
          <w:u w:val="none"/>
          <w:lang w:eastAsia="zh-CN"/>
        </w:rPr>
        <w:t>、</w:t>
      </w:r>
      <w:r>
        <w:rPr>
          <w:rFonts w:hint="eastAsia" w:ascii="仿宋_GB2312" w:hAnsi="仿宋_GB2312" w:eastAsia="仿宋_GB2312" w:cs="仿宋_GB2312"/>
          <w:i w:val="0"/>
          <w:caps w:val="0"/>
          <w:color w:val="auto"/>
          <w:spacing w:val="0"/>
          <w:kern w:val="2"/>
          <w:sz w:val="32"/>
          <w:szCs w:val="32"/>
          <w:u w:val="none"/>
          <w:lang w:val="en-US" w:eastAsia="zh-CN" w:bidi="ar-SA"/>
        </w:rPr>
        <w:t>投标报价测算所需的各类技术参数和指标、物业档案(含施工或竣工图纸)、小区平面图及物业服务用房配置、</w:t>
      </w:r>
      <w:r>
        <w:rPr>
          <w:rFonts w:hint="eastAsia" w:ascii="仿宋_GB2312" w:hAnsi="仿宋_GB2312" w:eastAsia="仿宋_GB2312" w:cs="仿宋_GB2312"/>
          <w:i w:val="0"/>
          <w:caps w:val="0"/>
          <w:color w:val="auto"/>
          <w:spacing w:val="0"/>
          <w:sz w:val="32"/>
          <w:szCs w:val="32"/>
          <w:u w:val="none"/>
        </w:rPr>
        <w:t>物业出售、业主入</w:t>
      </w:r>
      <w:r>
        <w:rPr>
          <w:rFonts w:hint="eastAsia" w:ascii="仿宋_GB2312" w:hAnsi="仿宋_GB2312" w:eastAsia="仿宋_GB2312" w:cs="仿宋_GB2312"/>
          <w:i w:val="0"/>
          <w:caps w:val="0"/>
          <w:color w:val="auto"/>
          <w:spacing w:val="0"/>
          <w:kern w:val="2"/>
          <w:sz w:val="32"/>
          <w:szCs w:val="32"/>
          <w:u w:val="none"/>
          <w:lang w:val="en-US" w:eastAsia="zh-CN" w:bidi="ar-SA"/>
        </w:rPr>
        <w:t>住、</w:t>
      </w:r>
      <w:r>
        <w:rPr>
          <w:rFonts w:hint="default" w:ascii="仿宋_GB2312" w:hAnsi="仿宋_GB2312" w:eastAsia="仿宋_GB2312" w:cs="仿宋_GB2312"/>
          <w:i w:val="0"/>
          <w:caps w:val="0"/>
          <w:color w:val="auto"/>
          <w:spacing w:val="0"/>
          <w:kern w:val="2"/>
          <w:sz w:val="32"/>
          <w:szCs w:val="32"/>
          <w:u w:val="none"/>
          <w:lang w:val="en-US" w:eastAsia="zh-CN" w:bidi="ar-SA"/>
        </w:rPr>
        <w:t>物业计划竣工交付时间</w:t>
      </w:r>
      <w:r>
        <w:rPr>
          <w:rFonts w:hint="eastAsia" w:ascii="仿宋_GB2312" w:hAnsi="仿宋_GB2312" w:eastAsia="仿宋_GB2312" w:cs="仿宋_GB2312"/>
          <w:i w:val="0"/>
          <w:caps w:val="0"/>
          <w:color w:val="auto"/>
          <w:spacing w:val="0"/>
          <w:sz w:val="32"/>
          <w:szCs w:val="32"/>
          <w:u w:val="none"/>
        </w:rPr>
        <w:t>等情况。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2"/>
          <w:sz w:val="32"/>
          <w:szCs w:val="32"/>
          <w:u w:val="none"/>
          <w:lang w:val="en-US" w:eastAsia="zh-CN" w:bidi="ar-SA"/>
        </w:rPr>
        <w:t>（三）物业服务的内容及标准，</w:t>
      </w:r>
      <w:r>
        <w:rPr>
          <w:rFonts w:hint="eastAsia" w:ascii="仿宋_GB2312" w:hAnsi="仿宋_GB2312" w:eastAsia="仿宋_GB2312" w:cs="仿宋_GB2312"/>
          <w:i w:val="0"/>
          <w:caps w:val="0"/>
          <w:color w:val="auto"/>
          <w:spacing w:val="0"/>
          <w:sz w:val="32"/>
          <w:szCs w:val="32"/>
          <w:u w:val="none"/>
        </w:rPr>
        <w:t>包括服务内容、服务标准等；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caps w:val="0"/>
          <w:color w:val="000000" w:themeColor="text1"/>
          <w:spacing w:val="0"/>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i w:val="0"/>
          <w:caps w:val="0"/>
          <w:color w:val="auto"/>
          <w:spacing w:val="0"/>
          <w:kern w:val="2"/>
          <w:sz w:val="32"/>
          <w:szCs w:val="32"/>
          <w:u w:val="none"/>
          <w:lang w:val="en-US" w:eastAsia="zh-CN" w:bidi="ar-SA"/>
        </w:rPr>
        <w:t>（四）投标人及投标书的要求，包括投标人的信用等级、投标文件的格式、主要内容、</w:t>
      </w:r>
      <w:r>
        <w:rPr>
          <w:rFonts w:hint="eastAsia" w:ascii="仿宋_GB2312" w:hAnsi="仿宋_GB2312" w:eastAsia="仿宋_GB2312" w:cs="仿宋_GB2312"/>
          <w:i w:val="0"/>
          <w:caps w:val="0"/>
          <w:color w:val="000000" w:themeColor="text1"/>
          <w:spacing w:val="0"/>
          <w:kern w:val="2"/>
          <w:sz w:val="32"/>
          <w:szCs w:val="32"/>
          <w:u w:val="none"/>
          <w:lang w:val="en-US" w:eastAsia="zh-CN" w:bidi="ar-SA"/>
          <w14:textFill>
            <w14:solidFill>
              <w14:schemeClr w14:val="tx1"/>
            </w14:solidFill>
          </w14:textFill>
        </w:rPr>
        <w:t>编制要求及份数等；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（五）招标活动方案，包括招标人和招标代理机构、</w:t>
      </w:r>
      <w:r>
        <w:rPr>
          <w:rFonts w:hint="eastAsia" w:ascii="仿宋_GB2312" w:hAnsi="仿宋_GB2312" w:eastAsia="仿宋_GB2312" w:cs="仿宋_GB2312"/>
          <w:i w:val="0"/>
          <w:caps w:val="0"/>
          <w:color w:val="auto"/>
          <w:spacing w:val="0"/>
          <w:sz w:val="32"/>
          <w:szCs w:val="32"/>
          <w:u w:val="none"/>
        </w:rPr>
        <w:t>组织解释招</w:t>
      </w:r>
      <w:r>
        <w:rPr>
          <w:rFonts w:hint="eastAsia" w:ascii="仿宋_GB2312" w:hAnsi="仿宋_GB2312" w:eastAsia="仿宋_GB2312" w:cs="仿宋_GB2312"/>
          <w:i w:val="0"/>
          <w:caps w:val="0"/>
          <w:color w:val="auto"/>
          <w:spacing w:val="0"/>
          <w:kern w:val="2"/>
          <w:sz w:val="32"/>
          <w:szCs w:val="32"/>
          <w:u w:val="none"/>
          <w:lang w:val="en-US" w:eastAsia="zh-CN" w:bidi="ar-SA"/>
        </w:rPr>
        <w:t>标文件(答疑)、实地考察物业项目、开标时间、地点、方法与程序等；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（六）评标标准和评标方法。</w:t>
      </w:r>
      <w:r>
        <w:rPr>
          <w:rFonts w:hint="default" w:ascii="仿宋_GB2312" w:hAnsi="仿宋_GB2312" w:eastAsia="仿宋_GB2312" w:cs="仿宋_GB2312"/>
          <w:i w:val="0"/>
          <w:caps w:val="0"/>
          <w:color w:val="auto"/>
          <w:spacing w:val="0"/>
          <w:kern w:val="2"/>
          <w:sz w:val="32"/>
          <w:szCs w:val="32"/>
          <w:u w:val="none"/>
          <w:lang w:val="en-US" w:eastAsia="zh-CN" w:bidi="ar-SA"/>
        </w:rPr>
        <w:t>评标项目分为</w:t>
      </w:r>
      <w:r>
        <w:rPr>
          <w:rFonts w:hint="eastAsia" w:ascii="仿宋_GB2312" w:hAnsi="仿宋_GB2312" w:eastAsia="仿宋_GB2312" w:cs="仿宋_GB2312"/>
          <w:i w:val="0"/>
          <w:caps w:val="0"/>
          <w:color w:val="auto"/>
          <w:spacing w:val="0"/>
          <w:kern w:val="2"/>
          <w:sz w:val="32"/>
          <w:szCs w:val="32"/>
          <w:u w:val="none"/>
          <w:lang w:val="en-US" w:eastAsia="zh-CN" w:bidi="ar-SA"/>
        </w:rPr>
        <w:t>信用</w:t>
      </w:r>
      <w:r>
        <w:rPr>
          <w:rFonts w:hint="default" w:ascii="仿宋_GB2312" w:hAnsi="仿宋_GB2312" w:eastAsia="仿宋_GB2312" w:cs="仿宋_GB2312"/>
          <w:i w:val="0"/>
          <w:caps w:val="0"/>
          <w:color w:val="auto"/>
          <w:spacing w:val="0"/>
          <w:kern w:val="2"/>
          <w:sz w:val="32"/>
          <w:szCs w:val="32"/>
          <w:u w:val="none"/>
          <w:lang w:val="en-US" w:eastAsia="zh-CN" w:bidi="ar-SA"/>
        </w:rPr>
        <w:t>部分、商务部分、技术部分</w:t>
      </w:r>
      <w:r>
        <w:rPr>
          <w:rFonts w:hint="eastAsia" w:ascii="仿宋_GB2312" w:hAnsi="仿宋_GB2312" w:eastAsia="仿宋_GB2312" w:cs="仿宋_GB2312"/>
          <w:i w:val="0"/>
          <w:caps w:val="0"/>
          <w:color w:val="auto"/>
          <w:spacing w:val="0"/>
          <w:kern w:val="2"/>
          <w:sz w:val="32"/>
          <w:szCs w:val="32"/>
          <w:u w:val="none"/>
          <w:lang w:val="en-US" w:eastAsia="zh-CN" w:bidi="ar-SA"/>
        </w:rPr>
        <w:t>、</w:t>
      </w:r>
      <w:r>
        <w:rPr>
          <w:rFonts w:hint="default" w:ascii="仿宋_GB2312" w:hAnsi="仿宋_GB2312" w:eastAsia="仿宋_GB2312" w:cs="仿宋_GB2312"/>
          <w:i w:val="0"/>
          <w:caps w:val="0"/>
          <w:color w:val="auto"/>
          <w:spacing w:val="0"/>
          <w:kern w:val="2"/>
          <w:sz w:val="32"/>
          <w:szCs w:val="32"/>
          <w:u w:val="none"/>
          <w:lang w:val="en-US" w:eastAsia="zh-CN" w:bidi="ar-SA"/>
        </w:rPr>
        <w:t>现场答辩部分等四部分</w:t>
      </w:r>
      <w:r>
        <w:rPr>
          <w:rFonts w:hint="eastAsia" w:ascii="仿宋_GB2312" w:hAnsi="仿宋_GB2312" w:eastAsia="仿宋_GB2312" w:cs="仿宋_GB2312"/>
          <w:i w:val="0"/>
          <w:caps w:val="0"/>
          <w:color w:val="auto"/>
          <w:spacing w:val="0"/>
          <w:kern w:val="2"/>
          <w:sz w:val="32"/>
          <w:szCs w:val="32"/>
          <w:u w:val="none"/>
          <w:lang w:val="en-US" w:eastAsia="zh-CN" w:bidi="ar-SA"/>
        </w:rPr>
        <w:t>，招标文件应分别提出具体要求。</w:t>
      </w:r>
      <w:r>
        <w:rPr>
          <w:rFonts w:hint="default" w:ascii="仿宋_GB2312" w:hAnsi="仿宋_GB2312" w:eastAsia="仿宋_GB2312" w:cs="仿宋_GB2312"/>
          <w:i w:val="0"/>
          <w:caps w:val="0"/>
          <w:color w:val="auto"/>
          <w:spacing w:val="0"/>
          <w:kern w:val="2"/>
          <w:sz w:val="32"/>
          <w:szCs w:val="32"/>
          <w:u w:val="none"/>
          <w:lang w:val="en-US" w:eastAsia="zh-CN" w:bidi="ar-SA"/>
        </w:rPr>
        <w:t>评分采用百分制形式</w:t>
      </w:r>
      <w:r>
        <w:rPr>
          <w:rFonts w:hint="eastAsia" w:ascii="仿宋_GB2312" w:hAnsi="仿宋_GB2312" w:eastAsia="仿宋_GB2312" w:cs="仿宋_GB2312"/>
          <w:i w:val="0"/>
          <w:caps w:val="0"/>
          <w:color w:val="auto"/>
          <w:spacing w:val="0"/>
          <w:kern w:val="2"/>
          <w:sz w:val="32"/>
          <w:szCs w:val="32"/>
          <w:u w:val="none"/>
          <w:lang w:val="en-US" w:eastAsia="zh-CN" w:bidi="ar-SA"/>
        </w:rPr>
        <w:t>。原则上，四部分权重比例为30:30:30:10；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（七）投标书密封要求和送达的截止时间、地点及方式；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（八）</w:t>
      </w:r>
      <w:r>
        <w:rPr>
          <w:rFonts w:hint="default" w:ascii="仿宋_GB2312" w:hAnsi="仿宋_GB2312" w:eastAsia="仿宋_GB2312" w:cs="仿宋_GB2312"/>
          <w:i w:val="0"/>
          <w:caps w:val="0"/>
          <w:color w:val="auto"/>
          <w:spacing w:val="0"/>
          <w:kern w:val="2"/>
          <w:sz w:val="32"/>
          <w:szCs w:val="32"/>
          <w:u w:val="none"/>
          <w:lang w:val="en-US" w:eastAsia="zh-CN" w:bidi="ar-SA"/>
        </w:rPr>
        <w:t>明确投标保证金及返还要求；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（九）悔标的责任；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（十）</w:t>
      </w:r>
      <w:r>
        <w:rPr>
          <w:rFonts w:hint="default" w:ascii="仿宋_GB2312" w:hAnsi="仿宋_GB2312" w:eastAsia="仿宋_GB2312" w:cs="仿宋_GB2312"/>
          <w:i w:val="0"/>
          <w:caps w:val="0"/>
          <w:color w:val="auto"/>
          <w:spacing w:val="0"/>
          <w:kern w:val="2"/>
          <w:sz w:val="32"/>
          <w:szCs w:val="32"/>
          <w:u w:val="none"/>
          <w:lang w:val="en-US" w:eastAsia="zh-CN" w:bidi="ar-SA"/>
        </w:rPr>
        <w:t>废标条件说明；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（十一）前期物业服务合同的签订说明；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（十二）其他事项的说明及法律、法规和规章规定的其他内容。</w:t>
      </w:r>
    </w:p>
    <w:p>
      <w:pPr>
        <w:keepNext w:val="0"/>
        <w:keepLines w:val="0"/>
        <w:pageBreakBefore w:val="0"/>
        <w:widowControl w:val="0"/>
        <w:kinsoku/>
        <w:wordWrap/>
        <w:overflowPunct/>
        <w:topLinePunct w:val="0"/>
        <w:autoSpaceDE/>
        <w:autoSpaceDN/>
        <w:bidi w:val="0"/>
        <w:adjustRightInd/>
        <w:snapToGrid/>
        <w:spacing w:before="625" w:beforeLines="200" w:after="625" w:afterLines="200" w:line="600" w:lineRule="exact"/>
        <w:ind w:firstLine="0" w:firstLineChars="0"/>
        <w:jc w:val="center"/>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黑体" w:hAnsi="黑体" w:eastAsia="黑体" w:cs="黑体"/>
          <w:i w:val="0"/>
          <w:caps w:val="0"/>
          <w:color w:val="auto"/>
          <w:spacing w:val="0"/>
          <w:kern w:val="2"/>
          <w:sz w:val="32"/>
          <w:szCs w:val="32"/>
          <w:u w:val="none"/>
          <w:lang w:val="en-US" w:eastAsia="zh-CN" w:bidi="ar-SA"/>
        </w:rPr>
        <w:t>第三章　投　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楷体_GB2312" w:hAnsi="楷体_GB2312" w:eastAsia="楷体_GB2312" w:cs="楷体_GB2312"/>
          <w:b/>
          <w:bCs/>
          <w:i w:val="0"/>
          <w:caps w:val="0"/>
          <w:color w:val="auto"/>
          <w:spacing w:val="0"/>
          <w:kern w:val="2"/>
          <w:sz w:val="32"/>
          <w:szCs w:val="32"/>
          <w:u w:val="none"/>
          <w:lang w:val="en-US" w:eastAsia="zh-CN" w:bidi="ar-SA"/>
        </w:rPr>
        <w:t>第九条</w:t>
      </w:r>
      <w:r>
        <w:rPr>
          <w:rFonts w:hint="eastAsia" w:ascii="仿宋_GB2312" w:hAnsi="仿宋_GB2312" w:eastAsia="仿宋_GB2312" w:cs="仿宋_GB2312"/>
          <w:i w:val="0"/>
          <w:caps w:val="0"/>
          <w:color w:val="auto"/>
          <w:spacing w:val="0"/>
          <w:kern w:val="2"/>
          <w:sz w:val="32"/>
          <w:szCs w:val="32"/>
          <w:u w:val="none"/>
          <w:lang w:val="en-US" w:eastAsia="zh-CN" w:bidi="ar-SA"/>
        </w:rPr>
        <w:t>　本办法所称投标人是指响应物业管理招标、参与投标竞争的物业服务人。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楷体_GB2312" w:hAnsi="楷体_GB2312" w:eastAsia="楷体_GB2312" w:cs="楷体_GB2312"/>
          <w:b/>
          <w:bCs/>
          <w:i w:val="0"/>
          <w:caps w:val="0"/>
          <w:color w:val="auto"/>
          <w:spacing w:val="0"/>
          <w:kern w:val="2"/>
          <w:sz w:val="32"/>
          <w:szCs w:val="32"/>
          <w:u w:val="none"/>
          <w:lang w:val="en-US" w:eastAsia="zh-CN" w:bidi="ar-SA"/>
        </w:rPr>
        <w:t>第十条</w:t>
      </w:r>
      <w:r>
        <w:rPr>
          <w:rFonts w:hint="eastAsia" w:ascii="仿宋_GB2312" w:hAnsi="仿宋_GB2312" w:eastAsia="仿宋_GB2312" w:cs="仿宋_GB2312"/>
          <w:b/>
          <w:bCs/>
          <w:i w:val="0"/>
          <w:caps w:val="0"/>
          <w:color w:val="auto"/>
          <w:spacing w:val="0"/>
          <w:sz w:val="32"/>
          <w:szCs w:val="32"/>
          <w:u w:val="none"/>
          <w:lang w:val="en-US" w:eastAsia="zh-CN"/>
        </w:rPr>
        <w:t xml:space="preserve">  </w:t>
      </w:r>
      <w:r>
        <w:rPr>
          <w:rFonts w:hint="eastAsia" w:ascii="仿宋_GB2312" w:hAnsi="仿宋_GB2312" w:eastAsia="仿宋_GB2312" w:cs="仿宋_GB2312"/>
          <w:i w:val="0"/>
          <w:caps w:val="0"/>
          <w:color w:val="auto"/>
          <w:spacing w:val="0"/>
          <w:kern w:val="2"/>
          <w:sz w:val="32"/>
          <w:szCs w:val="32"/>
          <w:u w:val="none"/>
          <w:lang w:val="en-US" w:eastAsia="zh-CN" w:bidi="ar-SA"/>
        </w:rPr>
        <w:t xml:space="preserve">投标人应当按招标文件的要求编制投标文件。投标文件应当对招标文件提出的实质性要求和条件做出全面响应，投标文件不得含有虚假承诺等不正当竞争行为的内容。投标文件应当包括但不限于以下内容：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（一）投标函。包括但不限于投标人基本情况介绍、</w:t>
      </w:r>
      <w:r>
        <w:rPr>
          <w:rFonts w:hint="default" w:ascii="仿宋_GB2312" w:hAnsi="仿宋_GB2312" w:eastAsia="仿宋_GB2312" w:cs="仿宋_GB2312"/>
          <w:i w:val="0"/>
          <w:caps w:val="0"/>
          <w:color w:val="auto"/>
          <w:spacing w:val="0"/>
          <w:kern w:val="2"/>
          <w:sz w:val="32"/>
          <w:szCs w:val="32"/>
          <w:u w:val="none"/>
          <w:lang w:val="en-US" w:eastAsia="zh-CN" w:bidi="ar-SA"/>
        </w:rPr>
        <w:t>项目服务理念、</w:t>
      </w:r>
      <w:r>
        <w:rPr>
          <w:rFonts w:hint="eastAsia" w:ascii="仿宋_GB2312" w:hAnsi="仿宋_GB2312" w:eastAsia="仿宋_GB2312" w:cs="仿宋_GB2312"/>
          <w:i w:val="0"/>
          <w:caps w:val="0"/>
          <w:color w:val="auto"/>
          <w:spacing w:val="0"/>
          <w:kern w:val="2"/>
          <w:sz w:val="32"/>
          <w:szCs w:val="32"/>
          <w:u w:val="none"/>
          <w:lang w:val="en-US" w:eastAsia="zh-CN" w:bidi="ar-SA"/>
        </w:rPr>
        <w:t>管理目标、履约承诺等；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（二）信用部分。包括但不限于投标人信用等级、优良信息情况、不良信息情况等；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eastAsia" w:ascii="仿宋_GB2312" w:hAnsi="仿宋_GB2312" w:eastAsia="仿宋_GB2312" w:cs="仿宋_GB2312"/>
          <w:b/>
          <w:bCs/>
          <w:i w:val="0"/>
          <w:caps w:val="0"/>
          <w:color w:val="auto"/>
          <w:spacing w:val="0"/>
          <w:sz w:val="32"/>
          <w:szCs w:val="32"/>
          <w:u w:val="none"/>
          <w:lang w:val="en-US" w:eastAsia="zh-CN"/>
        </w:rPr>
      </w:pPr>
      <w:r>
        <w:rPr>
          <w:rFonts w:hint="eastAsia" w:ascii="仿宋_GB2312" w:hAnsi="仿宋_GB2312" w:eastAsia="仿宋_GB2312" w:cs="仿宋_GB2312"/>
          <w:i w:val="0"/>
          <w:caps w:val="0"/>
          <w:color w:val="auto"/>
          <w:spacing w:val="0"/>
          <w:kern w:val="2"/>
          <w:sz w:val="32"/>
          <w:szCs w:val="32"/>
          <w:u w:val="none"/>
          <w:lang w:val="en-US" w:eastAsia="zh-CN" w:bidi="ar-SA"/>
        </w:rPr>
        <w:t>（三）商务部分。包括但不限于投标人营业执照、经营业绩、企业管理技术人员资格情况、收费标准报价（包括物业服务费、特约服务费、其他委托代理服务费等）、物业服务费收费形式等；</w:t>
      </w:r>
      <w:r>
        <w:rPr>
          <w:rFonts w:hint="eastAsia" w:ascii="仿宋_GB2312" w:hAnsi="仿宋_GB2312" w:eastAsia="仿宋_GB2312" w:cs="仿宋_GB2312"/>
          <w:i w:val="0"/>
          <w:caps w:val="0"/>
          <w:color w:val="auto"/>
          <w:spacing w:val="0"/>
          <w:kern w:val="2"/>
          <w:sz w:val="32"/>
          <w:szCs w:val="32"/>
          <w:u w:val="none"/>
          <w:lang w:val="en-US" w:eastAsia="zh-CN" w:bidi="ar-SA"/>
        </w:rPr>
        <w:br w:type="textWrapping"/>
      </w:r>
      <w:r>
        <w:rPr>
          <w:rFonts w:hint="eastAsia" w:ascii="仿宋_GB2312" w:hAnsi="仿宋_GB2312" w:eastAsia="仿宋_GB2312" w:cs="仿宋_GB2312"/>
          <w:i w:val="0"/>
          <w:caps w:val="0"/>
          <w:color w:val="auto"/>
          <w:spacing w:val="0"/>
          <w:kern w:val="2"/>
          <w:sz w:val="32"/>
          <w:szCs w:val="32"/>
          <w:u w:val="none"/>
          <w:lang w:val="en-US" w:eastAsia="zh-CN" w:bidi="ar-SA"/>
        </w:rPr>
        <w:t xml:space="preserve">    （四）技术部分。包括但不限于服务内容和标准、</w:t>
      </w:r>
      <w:r>
        <w:rPr>
          <w:rFonts w:hint="default" w:ascii="仿宋_GB2312" w:hAnsi="仿宋_GB2312" w:eastAsia="仿宋_GB2312" w:cs="仿宋_GB2312"/>
          <w:i w:val="0"/>
          <w:caps w:val="0"/>
          <w:color w:val="auto"/>
          <w:spacing w:val="0"/>
          <w:kern w:val="2"/>
          <w:sz w:val="32"/>
          <w:szCs w:val="32"/>
          <w:u w:val="none"/>
          <w:lang w:val="en-US" w:eastAsia="zh-CN" w:bidi="ar-SA"/>
        </w:rPr>
        <w:t>项目</w:t>
      </w:r>
      <w:r>
        <w:rPr>
          <w:rFonts w:hint="eastAsia" w:ascii="仿宋_GB2312" w:hAnsi="仿宋_GB2312" w:eastAsia="仿宋_GB2312" w:cs="仿宋_GB2312"/>
          <w:i w:val="0"/>
          <w:caps w:val="0"/>
          <w:color w:val="auto"/>
          <w:spacing w:val="0"/>
          <w:kern w:val="2"/>
          <w:sz w:val="32"/>
          <w:szCs w:val="32"/>
          <w:u w:val="none"/>
          <w:lang w:val="en-US" w:eastAsia="zh-CN" w:bidi="ar-SA"/>
        </w:rPr>
        <w:t>管理</w:t>
      </w:r>
      <w:r>
        <w:rPr>
          <w:rFonts w:hint="default" w:ascii="仿宋_GB2312" w:hAnsi="仿宋_GB2312" w:eastAsia="仿宋_GB2312" w:cs="仿宋_GB2312"/>
          <w:i w:val="0"/>
          <w:caps w:val="0"/>
          <w:color w:val="auto"/>
          <w:spacing w:val="0"/>
          <w:kern w:val="2"/>
          <w:sz w:val="32"/>
          <w:szCs w:val="32"/>
          <w:u w:val="none"/>
          <w:lang w:val="en-US" w:eastAsia="zh-CN" w:bidi="ar-SA"/>
        </w:rPr>
        <w:t>组织架构</w:t>
      </w:r>
      <w:r>
        <w:rPr>
          <w:rFonts w:hint="eastAsia" w:ascii="仿宋_GB2312" w:hAnsi="仿宋_GB2312" w:eastAsia="仿宋_GB2312" w:cs="仿宋_GB2312"/>
          <w:i w:val="0"/>
          <w:caps w:val="0"/>
          <w:color w:val="auto"/>
          <w:spacing w:val="0"/>
          <w:kern w:val="2"/>
          <w:sz w:val="32"/>
          <w:szCs w:val="32"/>
          <w:u w:val="none"/>
          <w:lang w:val="en-US" w:eastAsia="zh-CN" w:bidi="ar-SA"/>
        </w:rPr>
        <w:t>、人员配备、主要工作环节运行程序、服务质量控制方法、创新服务方法等。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楷体_GB2312" w:hAnsi="楷体_GB2312" w:eastAsia="楷体_GB2312" w:cs="楷体_GB2312"/>
          <w:b/>
          <w:bCs/>
          <w:i w:val="0"/>
          <w:caps w:val="0"/>
          <w:color w:val="auto"/>
          <w:spacing w:val="0"/>
          <w:kern w:val="2"/>
          <w:sz w:val="32"/>
          <w:szCs w:val="32"/>
          <w:u w:val="none"/>
          <w:lang w:val="en-US" w:eastAsia="zh-CN" w:bidi="ar-SA"/>
        </w:rPr>
        <w:t>第十一条</w:t>
      </w:r>
      <w:r>
        <w:rPr>
          <w:rFonts w:hint="eastAsia" w:ascii="仿宋_GB2312" w:hAnsi="仿宋_GB2312" w:eastAsia="仿宋_GB2312" w:cs="仿宋_GB2312"/>
          <w:i w:val="0"/>
          <w:caps w:val="0"/>
          <w:color w:val="auto"/>
          <w:spacing w:val="0"/>
          <w:kern w:val="2"/>
          <w:sz w:val="32"/>
          <w:szCs w:val="32"/>
          <w:u w:val="none"/>
          <w:lang w:val="en-US" w:eastAsia="zh-CN" w:bidi="ar-SA"/>
        </w:rPr>
        <w:t>　投标文件有下列情况之一的，招标人应当拒收：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（一）</w:t>
      </w:r>
      <w:r>
        <w:rPr>
          <w:rFonts w:hint="default" w:ascii="仿宋_GB2312" w:hAnsi="仿宋_GB2312" w:eastAsia="仿宋_GB2312" w:cs="仿宋_GB2312"/>
          <w:i w:val="0"/>
          <w:caps w:val="0"/>
          <w:color w:val="auto"/>
          <w:spacing w:val="0"/>
          <w:kern w:val="2"/>
          <w:sz w:val="32"/>
          <w:szCs w:val="32"/>
          <w:u w:val="none"/>
          <w:lang w:val="en-US" w:eastAsia="zh-CN" w:bidi="ar-SA"/>
        </w:rPr>
        <w:t>未通过资格预审的申请人提交的</w:t>
      </w:r>
      <w:r>
        <w:rPr>
          <w:rFonts w:hint="eastAsia" w:ascii="仿宋_GB2312" w:hAnsi="仿宋_GB2312" w:eastAsia="仿宋_GB2312" w:cs="仿宋_GB2312"/>
          <w:i w:val="0"/>
          <w:caps w:val="0"/>
          <w:color w:val="auto"/>
          <w:spacing w:val="0"/>
          <w:kern w:val="2"/>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（二）逾期送达；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（三）</w:t>
      </w:r>
      <w:r>
        <w:rPr>
          <w:rFonts w:hint="default" w:ascii="仿宋_GB2312" w:hAnsi="仿宋_GB2312" w:eastAsia="仿宋_GB2312" w:cs="仿宋_GB2312"/>
          <w:i w:val="0"/>
          <w:caps w:val="0"/>
          <w:color w:val="auto"/>
          <w:spacing w:val="0"/>
          <w:kern w:val="2"/>
          <w:sz w:val="32"/>
          <w:szCs w:val="32"/>
          <w:u w:val="none"/>
          <w:lang w:val="en-US" w:eastAsia="zh-CN" w:bidi="ar-SA"/>
        </w:rPr>
        <w:t>不按照招标文件要求密封的</w:t>
      </w:r>
      <w:r>
        <w:rPr>
          <w:rFonts w:hint="eastAsia" w:ascii="仿宋_GB2312" w:hAnsi="仿宋_GB2312" w:eastAsia="仿宋_GB2312" w:cs="仿宋_GB2312"/>
          <w:i w:val="0"/>
          <w:caps w:val="0"/>
          <w:color w:val="auto"/>
          <w:spacing w:val="0"/>
          <w:kern w:val="2"/>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bCs/>
          <w:i w:val="0"/>
          <w:caps w:val="0"/>
          <w:color w:val="auto"/>
          <w:spacing w:val="0"/>
          <w:sz w:val="32"/>
          <w:szCs w:val="32"/>
          <w:u w:val="none"/>
          <w:lang w:eastAsia="zh-CN"/>
        </w:rPr>
      </w:pPr>
      <w:r>
        <w:rPr>
          <w:rFonts w:hint="default" w:ascii="仿宋_GB2312" w:hAnsi="仿宋_GB2312" w:eastAsia="仿宋_GB2312" w:cs="仿宋_GB2312"/>
          <w:i w:val="0"/>
          <w:caps w:val="0"/>
          <w:color w:val="auto"/>
          <w:spacing w:val="0"/>
          <w:kern w:val="2"/>
          <w:sz w:val="32"/>
          <w:szCs w:val="32"/>
          <w:u w:val="none"/>
          <w:lang w:val="en-US" w:eastAsia="zh-CN" w:bidi="ar-SA"/>
        </w:rPr>
        <w:t>招标人应当如实记载投标文件的送达时间和密封情况，并存档备查。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25" w:beforeLines="200" w:beforeAutospacing="0" w:after="625" w:afterLines="200" w:afterAutospacing="0" w:line="600" w:lineRule="exact"/>
        <w:ind w:left="0" w:right="0" w:firstLine="0" w:firstLineChars="0"/>
        <w:jc w:val="center"/>
        <w:textAlignment w:val="auto"/>
        <w:rPr>
          <w:rFonts w:hint="eastAsia" w:ascii="黑体" w:hAnsi="黑体" w:eastAsia="黑体" w:cs="黑体"/>
          <w:i w:val="0"/>
          <w:caps w:val="0"/>
          <w:color w:val="auto"/>
          <w:spacing w:val="0"/>
          <w:kern w:val="2"/>
          <w:sz w:val="32"/>
          <w:szCs w:val="32"/>
          <w:u w:val="none"/>
          <w:lang w:val="en-US" w:eastAsia="zh-CN" w:bidi="ar-SA"/>
        </w:rPr>
      </w:pPr>
      <w:r>
        <w:rPr>
          <w:rFonts w:hint="eastAsia" w:ascii="黑体" w:hAnsi="黑体" w:eastAsia="黑体" w:cs="黑体"/>
          <w:i w:val="0"/>
          <w:caps w:val="0"/>
          <w:color w:val="auto"/>
          <w:spacing w:val="0"/>
          <w:kern w:val="2"/>
          <w:sz w:val="32"/>
          <w:szCs w:val="32"/>
          <w:u w:val="none"/>
          <w:lang w:val="en-US" w:eastAsia="zh-CN" w:bidi="ar-SA"/>
        </w:rPr>
        <w:t>第四章　开标、评标和中标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楷体_GB2312" w:hAnsi="楷体_GB2312" w:eastAsia="楷体_GB2312" w:cs="楷体_GB2312"/>
          <w:b/>
          <w:bCs/>
          <w:i w:val="0"/>
          <w:caps w:val="0"/>
          <w:color w:val="auto"/>
          <w:spacing w:val="0"/>
          <w:kern w:val="2"/>
          <w:sz w:val="32"/>
          <w:szCs w:val="32"/>
          <w:u w:val="none"/>
          <w:lang w:val="en-US" w:eastAsia="zh-CN" w:bidi="ar-SA"/>
        </w:rPr>
        <w:t>第十二条</w:t>
      </w:r>
      <w:r>
        <w:rPr>
          <w:rFonts w:hint="eastAsia" w:ascii="仿宋_GB2312" w:hAnsi="仿宋_GB2312" w:eastAsia="仿宋_GB2312" w:cs="仿宋_GB2312"/>
          <w:i w:val="0"/>
          <w:caps w:val="0"/>
          <w:color w:val="auto"/>
          <w:spacing w:val="0"/>
          <w:kern w:val="2"/>
          <w:sz w:val="32"/>
          <w:szCs w:val="32"/>
          <w:u w:val="none"/>
          <w:lang w:val="en-US" w:eastAsia="zh-CN" w:bidi="ar-SA"/>
        </w:rPr>
        <w:t>　评标由招标人依法组建的评标委员会负责。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bCs/>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kern w:val="2"/>
          <w:sz w:val="32"/>
          <w:szCs w:val="32"/>
          <w:u w:val="none"/>
          <w:lang w:val="en-US" w:eastAsia="zh-CN" w:bidi="ar-SA"/>
        </w:rPr>
        <w:t>评标委员会由招标人代表和物业管理行业专家组成，总成员数为5人及以上单数。其中专家成员</w:t>
      </w:r>
      <w:r>
        <w:rPr>
          <w:rFonts w:hint="eastAsia" w:ascii="仿宋_GB2312" w:hAnsi="仿宋_GB2312" w:eastAsia="仿宋_GB2312" w:cs="仿宋_GB2312"/>
          <w:i w:val="0"/>
          <w:caps w:val="0"/>
          <w:strike w:val="0"/>
          <w:dstrike w:val="0"/>
          <w:color w:val="auto"/>
          <w:spacing w:val="0"/>
          <w:kern w:val="2"/>
          <w:sz w:val="32"/>
          <w:szCs w:val="32"/>
          <w:u w:val="none"/>
          <w:lang w:val="en-US" w:eastAsia="zh-CN" w:bidi="ar-SA"/>
        </w:rPr>
        <w:t>人数不得少于评标委员会总人数的三分之二。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rPr>
          <w:rFonts w:hint="eastAsia" w:ascii="仿宋_GB2312" w:hAnsi="仿宋_GB2312" w:eastAsia="仿宋_GB2312" w:cs="仿宋_GB2312"/>
          <w:i w:val="0"/>
          <w:caps w:val="0"/>
          <w:color w:val="00B050"/>
          <w:spacing w:val="0"/>
          <w:kern w:val="2"/>
          <w:sz w:val="32"/>
          <w:szCs w:val="32"/>
          <w:u w:val="none"/>
          <w:lang w:val="en-US" w:eastAsia="zh-CN" w:bidi="ar-SA"/>
        </w:rPr>
      </w:pPr>
      <w:r>
        <w:rPr>
          <w:rFonts w:hint="eastAsia" w:ascii="楷体_GB2312" w:hAnsi="楷体_GB2312" w:eastAsia="楷体_GB2312" w:cs="楷体_GB2312"/>
          <w:b/>
          <w:bCs/>
          <w:i w:val="0"/>
          <w:caps w:val="0"/>
          <w:color w:val="auto"/>
          <w:spacing w:val="0"/>
          <w:kern w:val="2"/>
          <w:sz w:val="32"/>
          <w:szCs w:val="32"/>
          <w:u w:val="none"/>
          <w:lang w:val="en-US" w:eastAsia="zh-CN" w:bidi="ar-SA"/>
        </w:rPr>
        <w:t xml:space="preserve">第十三条  </w:t>
      </w:r>
      <w:r>
        <w:rPr>
          <w:rFonts w:hint="eastAsia" w:ascii="仿宋_GB2312" w:hAnsi="仿宋_GB2312" w:eastAsia="仿宋_GB2312" w:cs="仿宋_GB2312"/>
          <w:b w:val="0"/>
          <w:bCs w:val="0"/>
          <w:i w:val="0"/>
          <w:caps w:val="0"/>
          <w:color w:val="auto"/>
          <w:spacing w:val="0"/>
          <w:kern w:val="2"/>
          <w:sz w:val="32"/>
          <w:szCs w:val="32"/>
          <w:u w:val="none"/>
          <w:lang w:val="en-US" w:eastAsia="zh-CN" w:bidi="ar-SA"/>
        </w:rPr>
        <w:t>评标委员会设负责人的，评标委员会负责人由评标委员会成员从物业管理行业专家中推举产生。评标委员会负责人与评标委员会的其他成员有同等的表决权。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楷体_GB2312" w:hAnsi="楷体_GB2312" w:eastAsia="楷体_GB2312" w:cs="楷体_GB2312"/>
          <w:b/>
          <w:bCs/>
          <w:i w:val="0"/>
          <w:caps w:val="0"/>
          <w:color w:val="auto"/>
          <w:spacing w:val="0"/>
          <w:kern w:val="2"/>
          <w:sz w:val="32"/>
          <w:szCs w:val="32"/>
          <w:u w:val="none"/>
          <w:lang w:val="en-US" w:eastAsia="zh-CN" w:bidi="ar-SA"/>
        </w:rPr>
        <w:t xml:space="preserve">第十四条  </w:t>
      </w:r>
      <w:r>
        <w:rPr>
          <w:rFonts w:hint="eastAsia" w:ascii="仿宋_GB2312" w:hAnsi="仿宋_GB2312" w:eastAsia="仿宋_GB2312" w:cs="仿宋_GB2312"/>
          <w:i w:val="0"/>
          <w:caps w:val="0"/>
          <w:color w:val="auto"/>
          <w:spacing w:val="0"/>
          <w:kern w:val="2"/>
          <w:sz w:val="32"/>
          <w:szCs w:val="32"/>
          <w:u w:val="none"/>
          <w:lang w:val="en-US" w:eastAsia="zh-CN" w:bidi="ar-SA"/>
        </w:rPr>
        <w:t>评标委员会负责人承担以下职责：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（一）评审开始前，组织各成员</w:t>
      </w:r>
      <w:r>
        <w:rPr>
          <w:rFonts w:hint="eastAsia" w:ascii="仿宋_GB2312" w:hAnsi="仿宋_GB2312" w:eastAsia="仿宋_GB2312" w:cs="仿宋_GB2312"/>
          <w:i w:val="0"/>
          <w:caps w:val="0"/>
          <w:color w:val="000000" w:themeColor="text1"/>
          <w:spacing w:val="0"/>
          <w:kern w:val="2"/>
          <w:sz w:val="32"/>
          <w:szCs w:val="32"/>
          <w:u w:val="none"/>
          <w:lang w:val="en-US" w:eastAsia="zh-CN" w:bidi="ar-SA"/>
          <w14:textFill>
            <w14:solidFill>
              <w14:schemeClr w14:val="tx1"/>
            </w14:solidFill>
          </w14:textFill>
        </w:rPr>
        <w:t>学习</w:t>
      </w:r>
      <w:r>
        <w:rPr>
          <w:rFonts w:hint="eastAsia" w:ascii="仿宋_GB2312" w:hAnsi="仿宋_GB2312" w:eastAsia="仿宋_GB2312" w:cs="仿宋_GB2312"/>
          <w:i w:val="0"/>
          <w:caps w:val="0"/>
          <w:color w:val="auto"/>
          <w:spacing w:val="0"/>
          <w:kern w:val="2"/>
          <w:sz w:val="32"/>
          <w:szCs w:val="32"/>
          <w:u w:val="none"/>
          <w:lang w:val="en-US" w:eastAsia="zh-CN" w:bidi="ar-SA"/>
        </w:rPr>
        <w:t>招标文件、评标方法和评标程序；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（二）组织指导各成员正确、有序的按照招标文件规定的评标程序、标准和方法进行评标，合理分配工作任务，掌控评标进度；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（三）评标工作中出现争议或重大问题时，组织所有成员进行讨论，并集体记名表决，并将有关情况和表决结果记入评标报告；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（四）评标过程中出现重大问题时，组织所有成员听取并充分考虑业务主管部门意见，经讨论后进行集体记名表决；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（五）根据各成员评审意见拟定评标报告；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bCs/>
          <w:i w:val="0"/>
          <w:caps w:val="0"/>
          <w:color w:val="auto"/>
          <w:spacing w:val="0"/>
          <w:sz w:val="32"/>
          <w:szCs w:val="32"/>
          <w:u w:val="none"/>
          <w:lang w:val="en-US" w:eastAsia="zh-CN"/>
        </w:rPr>
      </w:pPr>
      <w:r>
        <w:rPr>
          <w:rFonts w:hint="eastAsia" w:ascii="仿宋_GB2312" w:hAnsi="仿宋_GB2312" w:eastAsia="仿宋_GB2312" w:cs="仿宋_GB2312"/>
          <w:i w:val="0"/>
          <w:caps w:val="0"/>
          <w:color w:val="auto"/>
          <w:spacing w:val="0"/>
          <w:kern w:val="2"/>
          <w:sz w:val="32"/>
          <w:szCs w:val="32"/>
          <w:u w:val="none"/>
          <w:lang w:val="en-US" w:eastAsia="zh-CN" w:bidi="ar-SA"/>
        </w:rPr>
        <w:t>（六）整理汇总评标材料。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color w:val="auto"/>
          <w:sz w:val="32"/>
          <w:szCs w:val="32"/>
          <w:u w:val="none"/>
          <w:lang w:val="en-US" w:eastAsia="zh-CN"/>
        </w:rPr>
      </w:pPr>
      <w:r>
        <w:rPr>
          <w:rFonts w:hint="eastAsia" w:ascii="楷体_GB2312" w:hAnsi="楷体_GB2312" w:eastAsia="楷体_GB2312" w:cs="楷体_GB2312"/>
          <w:b/>
          <w:bCs/>
          <w:i w:val="0"/>
          <w:caps w:val="0"/>
          <w:color w:val="auto"/>
          <w:spacing w:val="0"/>
          <w:kern w:val="2"/>
          <w:sz w:val="32"/>
          <w:szCs w:val="32"/>
          <w:u w:val="none"/>
          <w:lang w:val="en-US" w:eastAsia="zh-CN" w:bidi="ar-SA"/>
        </w:rPr>
        <w:t>第十五条</w:t>
      </w:r>
      <w:r>
        <w:rPr>
          <w:rFonts w:hint="eastAsia" w:ascii="仿宋_GB2312" w:hAnsi="仿宋_GB2312" w:eastAsia="仿宋_GB2312" w:cs="仿宋_GB2312"/>
          <w:i w:val="0"/>
          <w:caps w:val="0"/>
          <w:color w:val="auto"/>
          <w:spacing w:val="0"/>
          <w:kern w:val="2"/>
          <w:sz w:val="32"/>
          <w:szCs w:val="32"/>
          <w:u w:val="none"/>
          <w:lang w:val="en-US" w:eastAsia="zh-CN" w:bidi="ar-SA"/>
        </w:rPr>
        <w:t xml:space="preserve">  物业管理行业专家，应当由招标人在开标前24小时内，在项目所在县（市、区）物业主管部门、功能区管委会的监督下，从泰安市物业管理行业专家库中随机抽取确定。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楷体_GB2312" w:hAnsi="楷体_GB2312" w:eastAsia="楷体_GB2312" w:cs="楷体_GB2312"/>
          <w:b/>
          <w:bCs/>
          <w:i w:val="0"/>
          <w:caps w:val="0"/>
          <w:color w:val="auto"/>
          <w:spacing w:val="0"/>
          <w:kern w:val="2"/>
          <w:sz w:val="32"/>
          <w:szCs w:val="32"/>
          <w:u w:val="none"/>
          <w:lang w:val="en-US" w:eastAsia="zh-CN" w:bidi="ar-SA"/>
        </w:rPr>
        <w:t>第十六条</w:t>
      </w:r>
      <w:r>
        <w:rPr>
          <w:rFonts w:hint="eastAsia" w:ascii="仿宋_GB2312" w:hAnsi="仿宋_GB2312" w:eastAsia="仿宋_GB2312" w:cs="仿宋_GB2312"/>
          <w:i w:val="0"/>
          <w:caps w:val="0"/>
          <w:color w:val="auto"/>
          <w:spacing w:val="0"/>
          <w:kern w:val="2"/>
          <w:sz w:val="32"/>
          <w:szCs w:val="32"/>
          <w:u w:val="none"/>
          <w:lang w:val="en-US" w:eastAsia="zh-CN" w:bidi="ar-SA"/>
        </w:rPr>
        <w:t>　评标委员会要求投标人对投标文件中含义不明确的内容作必要的澄清或者说明的，招标人应当做好现场澄清或说明情况的记录，并由评标委员会全体成员和投标人签字后存档备查。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b/>
          <w:bCs/>
          <w:i w:val="0"/>
          <w:caps w:val="0"/>
          <w:color w:val="auto"/>
          <w:spacing w:val="0"/>
          <w:sz w:val="32"/>
          <w:szCs w:val="32"/>
          <w:u w:val="none"/>
          <w:lang w:eastAsia="zh-CN"/>
        </w:rPr>
      </w:pPr>
      <w:r>
        <w:rPr>
          <w:rFonts w:hint="eastAsia" w:ascii="楷体_GB2312" w:hAnsi="楷体_GB2312" w:eastAsia="楷体_GB2312" w:cs="楷体_GB2312"/>
          <w:b/>
          <w:bCs/>
          <w:i w:val="0"/>
          <w:caps w:val="0"/>
          <w:color w:val="auto"/>
          <w:spacing w:val="0"/>
          <w:kern w:val="2"/>
          <w:sz w:val="32"/>
          <w:szCs w:val="32"/>
          <w:u w:val="none"/>
          <w:lang w:val="en-US" w:eastAsia="zh-CN" w:bidi="ar-SA"/>
        </w:rPr>
        <w:t>第十七条</w:t>
      </w:r>
      <w:r>
        <w:rPr>
          <w:rFonts w:hint="eastAsia" w:ascii="仿宋_GB2312" w:hAnsi="仿宋_GB2312" w:eastAsia="仿宋_GB2312" w:cs="仿宋_GB2312"/>
          <w:i w:val="0"/>
          <w:caps w:val="0"/>
          <w:color w:val="auto"/>
          <w:spacing w:val="0"/>
          <w:kern w:val="2"/>
          <w:sz w:val="32"/>
          <w:szCs w:val="32"/>
          <w:u w:val="none"/>
          <w:lang w:val="en-US" w:eastAsia="zh-CN" w:bidi="ar-SA"/>
        </w:rPr>
        <w:t>　评标委员会应当按照招标文件的评标标准和评标方法，根据信用</w:t>
      </w:r>
      <w:r>
        <w:rPr>
          <w:rFonts w:hint="default" w:ascii="仿宋_GB2312" w:hAnsi="仿宋_GB2312" w:eastAsia="仿宋_GB2312" w:cs="仿宋_GB2312"/>
          <w:i w:val="0"/>
          <w:caps w:val="0"/>
          <w:color w:val="auto"/>
          <w:spacing w:val="0"/>
          <w:kern w:val="2"/>
          <w:sz w:val="32"/>
          <w:szCs w:val="32"/>
          <w:u w:val="none"/>
          <w:lang w:val="en-US" w:eastAsia="zh-CN" w:bidi="ar-SA"/>
        </w:rPr>
        <w:t>部分、商务部分、技术部分</w:t>
      </w:r>
      <w:r>
        <w:rPr>
          <w:rFonts w:hint="eastAsia" w:ascii="仿宋_GB2312" w:hAnsi="仿宋_GB2312" w:eastAsia="仿宋_GB2312" w:cs="仿宋_GB2312"/>
          <w:i w:val="0"/>
          <w:caps w:val="0"/>
          <w:color w:val="auto"/>
          <w:spacing w:val="0"/>
          <w:kern w:val="2"/>
          <w:sz w:val="32"/>
          <w:szCs w:val="32"/>
          <w:u w:val="none"/>
          <w:lang w:val="en-US" w:eastAsia="zh-CN" w:bidi="ar-SA"/>
        </w:rPr>
        <w:t>、</w:t>
      </w:r>
      <w:r>
        <w:rPr>
          <w:rFonts w:hint="default" w:ascii="仿宋_GB2312" w:hAnsi="仿宋_GB2312" w:eastAsia="仿宋_GB2312" w:cs="仿宋_GB2312"/>
          <w:i w:val="0"/>
          <w:caps w:val="0"/>
          <w:color w:val="auto"/>
          <w:spacing w:val="0"/>
          <w:kern w:val="2"/>
          <w:sz w:val="32"/>
          <w:szCs w:val="32"/>
          <w:u w:val="none"/>
          <w:lang w:val="en-US" w:eastAsia="zh-CN" w:bidi="ar-SA"/>
        </w:rPr>
        <w:t>现场答辩部分</w:t>
      </w:r>
      <w:r>
        <w:rPr>
          <w:rFonts w:hint="eastAsia" w:ascii="仿宋_GB2312" w:hAnsi="仿宋_GB2312" w:eastAsia="仿宋_GB2312" w:cs="仿宋_GB2312"/>
          <w:i w:val="0"/>
          <w:caps w:val="0"/>
          <w:color w:val="auto"/>
          <w:spacing w:val="0"/>
          <w:kern w:val="2"/>
          <w:sz w:val="32"/>
          <w:szCs w:val="32"/>
          <w:u w:val="none"/>
          <w:lang w:val="en-US" w:eastAsia="zh-CN" w:bidi="ar-SA"/>
        </w:rPr>
        <w:t>进行综合评标。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楷体_GB2312" w:hAnsi="楷体_GB2312" w:eastAsia="楷体_GB2312" w:cs="楷体_GB2312"/>
          <w:b/>
          <w:bCs/>
          <w:i w:val="0"/>
          <w:caps w:val="0"/>
          <w:color w:val="auto"/>
          <w:spacing w:val="0"/>
          <w:kern w:val="2"/>
          <w:sz w:val="32"/>
          <w:szCs w:val="32"/>
          <w:u w:val="none"/>
          <w:lang w:val="en-US" w:eastAsia="zh-CN" w:bidi="ar-SA"/>
        </w:rPr>
        <w:t>第十八条</w:t>
      </w:r>
      <w:r>
        <w:rPr>
          <w:rFonts w:hint="eastAsia" w:ascii="仿宋_GB2312" w:hAnsi="仿宋_GB2312" w:eastAsia="仿宋_GB2312" w:cs="仿宋_GB2312"/>
          <w:i w:val="0"/>
          <w:caps w:val="0"/>
          <w:color w:val="auto"/>
          <w:spacing w:val="0"/>
          <w:kern w:val="2"/>
          <w:sz w:val="32"/>
          <w:szCs w:val="32"/>
          <w:u w:val="none"/>
          <w:lang w:val="en-US" w:eastAsia="zh-CN" w:bidi="ar-SA"/>
        </w:rPr>
        <w:t>　评审投标文件时，商务部分采用明标方式，技术部分采用暗标方式。</w:t>
      </w:r>
      <w:r>
        <w:rPr>
          <w:rFonts w:hint="default" w:ascii="仿宋_GB2312" w:hAnsi="仿宋_GB2312" w:eastAsia="仿宋_GB2312" w:cs="仿宋_GB2312"/>
          <w:i w:val="0"/>
          <w:caps w:val="0"/>
          <w:color w:val="auto"/>
          <w:spacing w:val="0"/>
          <w:kern w:val="2"/>
          <w:sz w:val="32"/>
          <w:szCs w:val="32"/>
          <w:u w:val="none"/>
          <w:lang w:val="en-US" w:eastAsia="zh-CN" w:bidi="ar-SA"/>
        </w:rPr>
        <w:t>技术标书应进行隐名处理，</w:t>
      </w:r>
      <w:r>
        <w:rPr>
          <w:rFonts w:hint="eastAsia" w:ascii="仿宋_GB2312" w:hAnsi="仿宋_GB2312" w:eastAsia="仿宋_GB2312" w:cs="仿宋_GB2312"/>
          <w:i w:val="0"/>
          <w:caps w:val="0"/>
          <w:color w:val="auto"/>
          <w:spacing w:val="0"/>
          <w:kern w:val="2"/>
          <w:sz w:val="32"/>
          <w:szCs w:val="32"/>
          <w:u w:val="none"/>
          <w:lang w:val="en-US" w:eastAsia="zh-CN" w:bidi="ar-SA"/>
        </w:rPr>
        <w:t>按照</w:t>
      </w:r>
      <w:r>
        <w:rPr>
          <w:rFonts w:hint="default" w:ascii="仿宋_GB2312" w:hAnsi="仿宋_GB2312" w:eastAsia="仿宋_GB2312" w:cs="仿宋_GB2312"/>
          <w:i w:val="0"/>
          <w:caps w:val="0"/>
          <w:color w:val="auto"/>
          <w:spacing w:val="0"/>
          <w:kern w:val="2"/>
          <w:sz w:val="32"/>
          <w:szCs w:val="32"/>
          <w:u w:val="none"/>
          <w:lang w:val="en-US" w:eastAsia="zh-CN" w:bidi="ar-SA"/>
        </w:rPr>
        <w:t>招标文件</w:t>
      </w:r>
      <w:r>
        <w:rPr>
          <w:rFonts w:hint="eastAsia" w:ascii="仿宋_GB2312" w:hAnsi="仿宋_GB2312" w:eastAsia="仿宋_GB2312" w:cs="仿宋_GB2312"/>
          <w:i w:val="0"/>
          <w:caps w:val="0"/>
          <w:color w:val="auto"/>
          <w:spacing w:val="0"/>
          <w:kern w:val="2"/>
          <w:sz w:val="32"/>
          <w:szCs w:val="32"/>
          <w:u w:val="none"/>
          <w:lang w:val="en-US" w:eastAsia="zh-CN" w:bidi="ar-SA"/>
        </w:rPr>
        <w:t>要求</w:t>
      </w:r>
      <w:r>
        <w:rPr>
          <w:rFonts w:hint="default" w:ascii="仿宋_GB2312" w:hAnsi="仿宋_GB2312" w:eastAsia="仿宋_GB2312" w:cs="仿宋_GB2312"/>
          <w:i w:val="0"/>
          <w:caps w:val="0"/>
          <w:color w:val="auto"/>
          <w:spacing w:val="0"/>
          <w:kern w:val="2"/>
          <w:sz w:val="32"/>
          <w:szCs w:val="32"/>
          <w:u w:val="none"/>
          <w:lang w:val="en-US" w:eastAsia="zh-CN" w:bidi="ar-SA"/>
        </w:rPr>
        <w:t>使用统一的结构、格式、字体、编排和纸型、装订</w:t>
      </w:r>
      <w:r>
        <w:rPr>
          <w:rFonts w:hint="eastAsia" w:ascii="仿宋_GB2312" w:hAnsi="仿宋_GB2312" w:eastAsia="仿宋_GB2312" w:cs="仿宋_GB2312"/>
          <w:i w:val="0"/>
          <w:caps w:val="0"/>
          <w:color w:val="auto"/>
          <w:spacing w:val="0"/>
          <w:kern w:val="2"/>
          <w:sz w:val="32"/>
          <w:szCs w:val="32"/>
          <w:u w:val="none"/>
          <w:lang w:val="en-US" w:eastAsia="zh-CN" w:bidi="ar-SA"/>
        </w:rPr>
        <w:t>等</w:t>
      </w:r>
      <w:r>
        <w:rPr>
          <w:rFonts w:hint="default" w:ascii="仿宋_GB2312" w:hAnsi="仿宋_GB2312" w:eastAsia="仿宋_GB2312" w:cs="仿宋_GB2312"/>
          <w:i w:val="0"/>
          <w:caps w:val="0"/>
          <w:color w:val="auto"/>
          <w:spacing w:val="0"/>
          <w:kern w:val="2"/>
          <w:sz w:val="32"/>
          <w:szCs w:val="32"/>
          <w:u w:val="none"/>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楷体_GB2312" w:hAnsi="楷体_GB2312" w:eastAsia="楷体_GB2312" w:cs="楷体_GB2312"/>
          <w:b/>
          <w:bCs/>
          <w:i w:val="0"/>
          <w:caps w:val="0"/>
          <w:color w:val="auto"/>
          <w:spacing w:val="0"/>
          <w:kern w:val="2"/>
          <w:sz w:val="32"/>
          <w:szCs w:val="32"/>
          <w:u w:val="none"/>
          <w:lang w:val="en-US" w:eastAsia="zh-CN" w:bidi="ar-SA"/>
        </w:rPr>
        <w:t>第十九条</w:t>
      </w:r>
      <w:r>
        <w:rPr>
          <w:rFonts w:hint="eastAsia" w:ascii="仿宋_GB2312" w:hAnsi="仿宋_GB2312" w:eastAsia="仿宋_GB2312" w:cs="仿宋_GB2312"/>
          <w:i w:val="0"/>
          <w:caps w:val="0"/>
          <w:color w:val="auto"/>
          <w:spacing w:val="0"/>
          <w:kern w:val="2"/>
          <w:sz w:val="32"/>
          <w:szCs w:val="32"/>
          <w:u w:val="none"/>
          <w:lang w:val="en-US" w:eastAsia="zh-CN" w:bidi="ar-SA"/>
        </w:rPr>
        <w:t>　经评审，因投标文件存在以下情形之一，评标委员会应当否决其投标：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（一）投标文件未经投标单位法定代表人或者授权代表签字和加盖投标人公章的；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（二）投标人不符合法律、法规、规章和规范性文件或者招标文件规定的资格条件；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（三）同一投标人提交两个以上不同投标文件或者投标报价，招标文件要求提交备选投标文件或者投标报价的除外；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（四）投标报价高于招标文件设定的最高投标限价；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（五）投标报价明显低于其个别成本，且不能合理说明或者不能提供相关证明材料的；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（六）投标文件未对招标文件的实质性要求和条件作出全面响应，或未遵守招标文件中技术部分标书要求，会对其它投标人造成不公平结果的；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（七）投标人以他人名义投标、串通投标、以行贿手段谋取中标或者以其他弄虚作假方式投标的；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（八）投标人拒不按照评标委员会要求对投标文件进行澄清、说明或者补正的；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（九）存在其他法律、法规、规章规定的情形，导致不符合招标文件要求或者投标文件全部无效的。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default" w:ascii="仿宋_GB2312" w:hAnsi="仿宋_GB2312" w:eastAsia="仿宋_GB2312" w:cs="仿宋_GB2312"/>
          <w:b/>
          <w:bCs/>
          <w:i w:val="0"/>
          <w:caps w:val="0"/>
          <w:color w:val="auto"/>
          <w:spacing w:val="0"/>
          <w:sz w:val="32"/>
          <w:szCs w:val="32"/>
          <w:u w:val="none"/>
          <w:lang w:val="en-US" w:eastAsia="zh-CN"/>
        </w:rPr>
      </w:pPr>
      <w:r>
        <w:rPr>
          <w:rFonts w:hint="eastAsia" w:ascii="楷体_GB2312" w:hAnsi="楷体_GB2312" w:eastAsia="楷体_GB2312" w:cs="楷体_GB2312"/>
          <w:b/>
          <w:bCs/>
          <w:i w:val="0"/>
          <w:caps w:val="0"/>
          <w:color w:val="auto"/>
          <w:spacing w:val="0"/>
          <w:kern w:val="2"/>
          <w:sz w:val="32"/>
          <w:szCs w:val="32"/>
          <w:u w:val="none"/>
          <w:lang w:val="en-US" w:eastAsia="zh-CN" w:bidi="ar-SA"/>
        </w:rPr>
        <w:t>第二十条</w:t>
      </w:r>
      <w:r>
        <w:rPr>
          <w:rFonts w:hint="eastAsia" w:ascii="仿宋_GB2312" w:hAnsi="仿宋_GB2312" w:eastAsia="仿宋_GB2312" w:cs="仿宋_GB2312"/>
          <w:i w:val="0"/>
          <w:caps w:val="0"/>
          <w:color w:val="00B050"/>
          <w:spacing w:val="0"/>
          <w:kern w:val="2"/>
          <w:sz w:val="32"/>
          <w:szCs w:val="32"/>
          <w:u w:val="none"/>
          <w:lang w:val="en-US" w:eastAsia="zh-CN" w:bidi="ar-SA"/>
        </w:rPr>
        <w:t xml:space="preserve">  </w:t>
      </w:r>
      <w:r>
        <w:rPr>
          <w:rFonts w:hint="eastAsia" w:ascii="仿宋_GB2312" w:hAnsi="仿宋_GB2312" w:eastAsia="仿宋_GB2312" w:cs="仿宋_GB2312"/>
          <w:i w:val="0"/>
          <w:caps w:val="0"/>
          <w:color w:val="000000" w:themeColor="text1"/>
          <w:spacing w:val="0"/>
          <w:kern w:val="2"/>
          <w:sz w:val="32"/>
          <w:szCs w:val="32"/>
          <w:u w:val="none"/>
          <w:lang w:val="en-US" w:eastAsia="zh-CN" w:bidi="ar-SA"/>
          <w14:textFill>
            <w14:solidFill>
              <w14:schemeClr w14:val="tx1"/>
            </w14:solidFill>
          </w14:textFill>
        </w:rPr>
        <w:t>应当进行招标的物业管理项目，因评标委员会依法否决投标致使有效投标不足三个或所有投标被否决的，招标人应当依法重新招标。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b/>
          <w:bCs/>
          <w:i w:val="0"/>
          <w:caps w:val="0"/>
          <w:color w:val="auto"/>
          <w:spacing w:val="0"/>
          <w:sz w:val="32"/>
          <w:szCs w:val="32"/>
          <w:u w:val="none"/>
          <w:lang w:val="en-US" w:eastAsia="zh-CN"/>
        </w:rPr>
      </w:pPr>
      <w:r>
        <w:rPr>
          <w:rFonts w:hint="eastAsia" w:ascii="楷体_GB2312" w:hAnsi="楷体_GB2312" w:eastAsia="楷体_GB2312" w:cs="楷体_GB2312"/>
          <w:b/>
          <w:bCs/>
          <w:i w:val="0"/>
          <w:caps w:val="0"/>
          <w:color w:val="auto"/>
          <w:spacing w:val="0"/>
          <w:kern w:val="2"/>
          <w:sz w:val="32"/>
          <w:szCs w:val="32"/>
          <w:u w:val="none"/>
          <w:lang w:val="en-US" w:eastAsia="zh-CN" w:bidi="ar-SA"/>
        </w:rPr>
        <w:t>第二十一条</w:t>
      </w:r>
      <w:r>
        <w:rPr>
          <w:rFonts w:hint="eastAsia" w:ascii="仿宋_GB2312" w:hAnsi="仿宋_GB2312" w:eastAsia="仿宋_GB2312" w:cs="仿宋_GB2312"/>
          <w:i w:val="0"/>
          <w:caps w:val="0"/>
          <w:color w:val="auto"/>
          <w:spacing w:val="0"/>
          <w:kern w:val="2"/>
          <w:sz w:val="32"/>
          <w:szCs w:val="32"/>
          <w:u w:val="none"/>
          <w:lang w:val="en-US" w:eastAsia="zh-CN" w:bidi="ar-SA"/>
        </w:rPr>
        <w:t>　评标委员会完成评标后，应当出具书面评标报告，阐明</w:t>
      </w:r>
      <w:r>
        <w:rPr>
          <w:rFonts w:hint="default" w:ascii="仿宋_GB2312" w:hAnsi="仿宋_GB2312" w:eastAsia="仿宋_GB2312" w:cs="仿宋_GB2312"/>
          <w:i w:val="0"/>
          <w:caps w:val="0"/>
          <w:color w:val="auto"/>
          <w:spacing w:val="0"/>
          <w:kern w:val="2"/>
          <w:sz w:val="32"/>
          <w:szCs w:val="32"/>
          <w:u w:val="none"/>
          <w:lang w:val="en-US" w:eastAsia="zh-CN" w:bidi="ar-SA"/>
        </w:rPr>
        <w:t>评标委员会的评审和比较意见，并由评标委员会成员签字确认。</w:t>
      </w:r>
      <w:r>
        <w:rPr>
          <w:rFonts w:hint="eastAsia" w:ascii="仿宋_GB2312" w:hAnsi="仿宋_GB2312" w:eastAsia="仿宋_GB2312" w:cs="仿宋_GB2312"/>
          <w:i w:val="0"/>
          <w:caps w:val="0"/>
          <w:color w:val="auto"/>
          <w:spacing w:val="0"/>
          <w:kern w:val="2"/>
          <w:sz w:val="32"/>
          <w:szCs w:val="32"/>
          <w:u w:val="none"/>
          <w:lang w:val="en-US" w:eastAsia="zh-CN" w:bidi="ar-SA"/>
        </w:rPr>
        <w:t>评标委员会应当按照</w:t>
      </w:r>
      <w:r>
        <w:rPr>
          <w:rFonts w:hint="default" w:ascii="仿宋_GB2312" w:hAnsi="仿宋_GB2312" w:eastAsia="仿宋_GB2312" w:cs="仿宋_GB2312"/>
          <w:i w:val="0"/>
          <w:caps w:val="0"/>
          <w:color w:val="auto"/>
          <w:spacing w:val="0"/>
          <w:kern w:val="2"/>
          <w:sz w:val="32"/>
          <w:szCs w:val="32"/>
          <w:u w:val="none"/>
          <w:lang w:val="en-US" w:eastAsia="zh-CN" w:bidi="ar-SA"/>
        </w:rPr>
        <w:t>招标文件的要求</w:t>
      </w:r>
      <w:r>
        <w:rPr>
          <w:rFonts w:hint="eastAsia" w:ascii="仿宋_GB2312" w:hAnsi="仿宋_GB2312" w:eastAsia="仿宋_GB2312" w:cs="仿宋_GB2312"/>
          <w:i w:val="0"/>
          <w:caps w:val="0"/>
          <w:color w:val="auto"/>
          <w:spacing w:val="0"/>
          <w:kern w:val="2"/>
          <w:sz w:val="32"/>
          <w:szCs w:val="32"/>
          <w:u w:val="none"/>
          <w:lang w:val="en-US" w:eastAsia="zh-CN" w:bidi="ar-SA"/>
        </w:rPr>
        <w:t>直接确定中标人，或根据评标结果向招标人推荐不超过3名有排序的中标候选人。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bCs/>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招标人应当按照中标候选人的排序确定中标人。当确定中标的</w:t>
      </w:r>
      <w:r>
        <w:rPr>
          <w:rFonts w:hint="default" w:ascii="仿宋_GB2312" w:hAnsi="仿宋_GB2312" w:eastAsia="仿宋_GB2312" w:cs="仿宋_GB2312"/>
          <w:i w:val="0"/>
          <w:caps w:val="0"/>
          <w:color w:val="auto"/>
          <w:spacing w:val="0"/>
          <w:kern w:val="2"/>
          <w:sz w:val="32"/>
          <w:szCs w:val="32"/>
          <w:u w:val="none"/>
          <w:lang w:val="en-US" w:eastAsia="zh-CN" w:bidi="ar-SA"/>
        </w:rPr>
        <w:fldChar w:fldCharType="begin"/>
      </w:r>
      <w:r>
        <w:rPr>
          <w:rFonts w:hint="default" w:ascii="仿宋_GB2312" w:hAnsi="仿宋_GB2312" w:eastAsia="仿宋_GB2312" w:cs="仿宋_GB2312"/>
          <w:i w:val="0"/>
          <w:caps w:val="0"/>
          <w:color w:val="auto"/>
          <w:spacing w:val="0"/>
          <w:kern w:val="2"/>
          <w:sz w:val="32"/>
          <w:szCs w:val="32"/>
          <w:u w:val="none"/>
          <w:lang w:val="en-US" w:eastAsia="zh-CN" w:bidi="ar-SA"/>
        </w:rPr>
        <w:instrText xml:space="preserve"> HYPERLINK "https://baike.baidu.com/item/%E4%B8%AD%E6%A0%87%E5%80%99%E9%80%89%E4%BA%BA/6918859" \t "https://baike.baidu.com/item/%E5%89%8D%E6%9C%9F%E7%89%A9%E4%B8%9A%E7%AE%A1%E7%90%86%E6%8B%9B%E6%A0%87%E6%8A%95%E6%A0%87%E7%AE%A1%E7%90%86%E6%9A%82%E8%A1%8C%E5%8A%9E%E6%B3%95/_blank" </w:instrText>
      </w:r>
      <w:r>
        <w:rPr>
          <w:rFonts w:hint="default" w:ascii="仿宋_GB2312" w:hAnsi="仿宋_GB2312" w:eastAsia="仿宋_GB2312" w:cs="仿宋_GB2312"/>
          <w:i w:val="0"/>
          <w:caps w:val="0"/>
          <w:color w:val="auto"/>
          <w:spacing w:val="0"/>
          <w:kern w:val="2"/>
          <w:sz w:val="32"/>
          <w:szCs w:val="32"/>
          <w:u w:val="none"/>
          <w:lang w:val="en-US" w:eastAsia="zh-CN" w:bidi="ar-SA"/>
        </w:rPr>
        <w:fldChar w:fldCharType="separate"/>
      </w:r>
      <w:r>
        <w:rPr>
          <w:rFonts w:hint="default" w:ascii="仿宋_GB2312" w:hAnsi="仿宋_GB2312" w:eastAsia="仿宋_GB2312" w:cs="仿宋_GB2312"/>
          <w:i w:val="0"/>
          <w:caps w:val="0"/>
          <w:color w:val="auto"/>
          <w:spacing w:val="0"/>
          <w:kern w:val="2"/>
          <w:sz w:val="32"/>
          <w:szCs w:val="32"/>
          <w:u w:val="none"/>
          <w:lang w:val="en-US" w:eastAsia="zh-CN" w:bidi="ar-SA"/>
        </w:rPr>
        <w:t>中标候选人</w:t>
      </w:r>
      <w:r>
        <w:rPr>
          <w:rFonts w:hint="default" w:ascii="仿宋_GB2312" w:hAnsi="仿宋_GB2312" w:eastAsia="仿宋_GB2312" w:cs="仿宋_GB2312"/>
          <w:i w:val="0"/>
          <w:caps w:val="0"/>
          <w:color w:val="auto"/>
          <w:spacing w:val="0"/>
          <w:kern w:val="2"/>
          <w:sz w:val="32"/>
          <w:szCs w:val="32"/>
          <w:u w:val="none"/>
          <w:lang w:val="en-US" w:eastAsia="zh-CN" w:bidi="ar-SA"/>
        </w:rPr>
        <w:fldChar w:fldCharType="end"/>
      </w:r>
      <w:r>
        <w:rPr>
          <w:rFonts w:hint="default" w:ascii="仿宋_GB2312" w:hAnsi="仿宋_GB2312" w:eastAsia="仿宋_GB2312" w:cs="仿宋_GB2312"/>
          <w:i w:val="0"/>
          <w:caps w:val="0"/>
          <w:color w:val="auto"/>
          <w:spacing w:val="0"/>
          <w:kern w:val="2"/>
          <w:sz w:val="32"/>
          <w:szCs w:val="32"/>
          <w:u w:val="none"/>
          <w:lang w:val="en-US" w:eastAsia="zh-CN" w:bidi="ar-SA"/>
        </w:rPr>
        <w:t>放弃中标或者因不可抗力提出不能履行合同的，招标人可以依序确定其他中标候选人为中标人。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楷体_GB2312" w:hAnsi="楷体_GB2312" w:eastAsia="楷体_GB2312" w:cs="楷体_GB2312"/>
          <w:b/>
          <w:bCs/>
          <w:i w:val="0"/>
          <w:caps w:val="0"/>
          <w:color w:val="auto"/>
          <w:spacing w:val="0"/>
          <w:kern w:val="2"/>
          <w:sz w:val="32"/>
          <w:szCs w:val="32"/>
          <w:u w:val="none"/>
          <w:lang w:val="en-US" w:eastAsia="zh-CN" w:bidi="ar-SA"/>
        </w:rPr>
        <w:t>第二十二条</w:t>
      </w:r>
      <w:r>
        <w:rPr>
          <w:rFonts w:hint="eastAsia" w:ascii="仿宋_GB2312" w:hAnsi="仿宋_GB2312" w:eastAsia="仿宋_GB2312" w:cs="仿宋_GB2312"/>
          <w:i w:val="0"/>
          <w:caps w:val="0"/>
          <w:color w:val="auto"/>
          <w:spacing w:val="0"/>
          <w:kern w:val="2"/>
          <w:sz w:val="32"/>
          <w:szCs w:val="32"/>
          <w:u w:val="none"/>
          <w:lang w:val="en-US" w:eastAsia="zh-CN" w:bidi="ar-SA"/>
        </w:rPr>
        <w:t>　评标报告应当如实记载以下主要内容：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（一）评标委员会成员名单；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（二）开标记录；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（三）符合要求的投标人情况；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（四）废标情况说明；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（五）评标标准、评标方法；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（六）综合评分情况及经评审的投标人排序；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（七）推荐的中标候选人名单；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（八）澄清、说明、补正事项纪要。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楷体_GB2312" w:hAnsi="楷体_GB2312" w:eastAsia="楷体_GB2312" w:cs="楷体_GB2312"/>
          <w:b/>
          <w:bCs/>
          <w:i w:val="0"/>
          <w:caps w:val="0"/>
          <w:color w:val="auto"/>
          <w:spacing w:val="0"/>
          <w:kern w:val="2"/>
          <w:sz w:val="32"/>
          <w:szCs w:val="32"/>
          <w:u w:val="none"/>
          <w:lang w:val="en-US" w:eastAsia="zh-CN" w:bidi="ar-SA"/>
        </w:rPr>
        <w:t>第二十三条</w:t>
      </w:r>
      <w:r>
        <w:rPr>
          <w:rFonts w:hint="eastAsia" w:ascii="仿宋_GB2312" w:hAnsi="仿宋_GB2312" w:eastAsia="仿宋_GB2312" w:cs="仿宋_GB2312"/>
          <w:i w:val="0"/>
          <w:caps w:val="0"/>
          <w:color w:val="auto"/>
          <w:spacing w:val="0"/>
          <w:kern w:val="2"/>
          <w:sz w:val="32"/>
          <w:szCs w:val="32"/>
          <w:u w:val="none"/>
          <w:lang w:val="en-US" w:eastAsia="zh-CN" w:bidi="ar-SA"/>
        </w:rPr>
        <w:t>　</w:t>
      </w:r>
      <w:r>
        <w:rPr>
          <w:rFonts w:hint="default" w:ascii="仿宋_GB2312" w:hAnsi="仿宋_GB2312" w:eastAsia="仿宋_GB2312" w:cs="仿宋_GB2312"/>
          <w:i w:val="0"/>
          <w:caps w:val="0"/>
          <w:color w:val="auto"/>
          <w:spacing w:val="0"/>
          <w:kern w:val="2"/>
          <w:sz w:val="32"/>
          <w:szCs w:val="32"/>
          <w:u w:val="none"/>
          <w:lang w:val="en-US" w:eastAsia="zh-CN" w:bidi="ar-SA"/>
        </w:rPr>
        <w:t>招标人应当</w:t>
      </w:r>
      <w:r>
        <w:rPr>
          <w:rFonts w:hint="eastAsia" w:ascii="仿宋_GB2312" w:hAnsi="仿宋_GB2312" w:eastAsia="仿宋_GB2312" w:cs="仿宋_GB2312"/>
          <w:i w:val="0"/>
          <w:caps w:val="0"/>
          <w:color w:val="auto"/>
          <w:spacing w:val="0"/>
          <w:kern w:val="2"/>
          <w:sz w:val="32"/>
          <w:szCs w:val="32"/>
          <w:u w:val="none"/>
          <w:lang w:val="en-US" w:eastAsia="zh-CN" w:bidi="ar-SA"/>
        </w:rPr>
        <w:t>根据</w:t>
      </w:r>
      <w:r>
        <w:rPr>
          <w:rFonts w:hint="default" w:ascii="仿宋_GB2312" w:hAnsi="仿宋_GB2312" w:eastAsia="仿宋_GB2312" w:cs="仿宋_GB2312"/>
          <w:i w:val="0"/>
          <w:caps w:val="0"/>
          <w:color w:val="auto"/>
          <w:spacing w:val="0"/>
          <w:kern w:val="2"/>
          <w:sz w:val="32"/>
          <w:szCs w:val="32"/>
          <w:u w:val="none"/>
          <w:lang w:val="en-US" w:eastAsia="zh-CN" w:bidi="ar-SA"/>
        </w:rPr>
        <w:t>招标文件</w:t>
      </w:r>
      <w:r>
        <w:rPr>
          <w:rFonts w:hint="eastAsia" w:ascii="仿宋_GB2312" w:hAnsi="仿宋_GB2312" w:eastAsia="仿宋_GB2312" w:cs="仿宋_GB2312"/>
          <w:i w:val="0"/>
          <w:caps w:val="0"/>
          <w:color w:val="auto"/>
          <w:spacing w:val="0"/>
          <w:kern w:val="2"/>
          <w:sz w:val="32"/>
          <w:szCs w:val="32"/>
          <w:u w:val="none"/>
          <w:lang w:val="en-US" w:eastAsia="zh-CN" w:bidi="ar-SA"/>
        </w:rPr>
        <w:t>要求，</w:t>
      </w:r>
      <w:r>
        <w:rPr>
          <w:rFonts w:hint="default" w:ascii="仿宋_GB2312" w:hAnsi="仿宋_GB2312" w:eastAsia="仿宋_GB2312" w:cs="仿宋_GB2312"/>
          <w:i w:val="0"/>
          <w:caps w:val="0"/>
          <w:color w:val="auto"/>
          <w:spacing w:val="0"/>
          <w:kern w:val="2"/>
          <w:sz w:val="32"/>
          <w:szCs w:val="32"/>
          <w:u w:val="none"/>
          <w:lang w:val="en-US" w:eastAsia="zh-CN" w:bidi="ar-SA"/>
        </w:rPr>
        <w:t>在</w:t>
      </w:r>
      <w:r>
        <w:rPr>
          <w:rFonts w:hint="default" w:ascii="仿宋_GB2312" w:hAnsi="仿宋_GB2312" w:eastAsia="仿宋_GB2312" w:cs="仿宋_GB2312"/>
          <w:i w:val="0"/>
          <w:caps w:val="0"/>
          <w:color w:val="auto"/>
          <w:spacing w:val="0"/>
          <w:kern w:val="2"/>
          <w:sz w:val="32"/>
          <w:szCs w:val="32"/>
          <w:u w:val="none"/>
          <w:lang w:val="en-US" w:eastAsia="zh-CN" w:bidi="ar-SA"/>
        </w:rPr>
        <w:fldChar w:fldCharType="begin"/>
      </w:r>
      <w:r>
        <w:rPr>
          <w:rFonts w:hint="default" w:ascii="仿宋_GB2312" w:hAnsi="仿宋_GB2312" w:eastAsia="仿宋_GB2312" w:cs="仿宋_GB2312"/>
          <w:i w:val="0"/>
          <w:caps w:val="0"/>
          <w:color w:val="auto"/>
          <w:spacing w:val="0"/>
          <w:kern w:val="2"/>
          <w:sz w:val="32"/>
          <w:szCs w:val="32"/>
          <w:u w:val="none"/>
          <w:lang w:val="en-US" w:eastAsia="zh-CN" w:bidi="ar-SA"/>
        </w:rPr>
        <w:instrText xml:space="preserve"> HYPERLINK "https://baike.baidu.com/item/%E6%8A%95%E6%A0%87%E6%9C%89%E6%95%88%E6%9C%9F/7680238" \t "https://baike.baidu.com/item/%E5%89%8D%E6%9C%9F%E7%89%A9%E4%B8%9A%E7%AE%A1%E7%90%86%E6%8B%9B%E6%A0%87%E6%8A%95%E6%A0%87%E7%AE%A1%E7%90%86%E6%9A%82%E8%A1%8C%E5%8A%9E%E6%B3%95/_blank" </w:instrText>
      </w:r>
      <w:r>
        <w:rPr>
          <w:rFonts w:hint="default" w:ascii="仿宋_GB2312" w:hAnsi="仿宋_GB2312" w:eastAsia="仿宋_GB2312" w:cs="仿宋_GB2312"/>
          <w:i w:val="0"/>
          <w:caps w:val="0"/>
          <w:color w:val="auto"/>
          <w:spacing w:val="0"/>
          <w:kern w:val="2"/>
          <w:sz w:val="32"/>
          <w:szCs w:val="32"/>
          <w:u w:val="none"/>
          <w:lang w:val="en-US" w:eastAsia="zh-CN" w:bidi="ar-SA"/>
        </w:rPr>
        <w:fldChar w:fldCharType="separate"/>
      </w:r>
      <w:r>
        <w:rPr>
          <w:rFonts w:hint="default" w:ascii="仿宋_GB2312" w:hAnsi="仿宋_GB2312" w:eastAsia="仿宋_GB2312" w:cs="仿宋_GB2312"/>
          <w:i w:val="0"/>
          <w:caps w:val="0"/>
          <w:color w:val="auto"/>
          <w:spacing w:val="0"/>
          <w:kern w:val="2"/>
          <w:sz w:val="32"/>
          <w:szCs w:val="32"/>
          <w:u w:val="none"/>
          <w:lang w:val="en-US" w:eastAsia="zh-CN" w:bidi="ar-SA"/>
        </w:rPr>
        <w:t>投标有效期</w:t>
      </w:r>
      <w:r>
        <w:rPr>
          <w:rFonts w:hint="default" w:ascii="仿宋_GB2312" w:hAnsi="仿宋_GB2312" w:eastAsia="仿宋_GB2312" w:cs="仿宋_GB2312"/>
          <w:i w:val="0"/>
          <w:caps w:val="0"/>
          <w:color w:val="auto"/>
          <w:spacing w:val="0"/>
          <w:kern w:val="2"/>
          <w:sz w:val="32"/>
          <w:szCs w:val="32"/>
          <w:u w:val="none"/>
          <w:lang w:val="en-US" w:eastAsia="zh-CN" w:bidi="ar-SA"/>
        </w:rPr>
        <w:fldChar w:fldCharType="end"/>
      </w:r>
      <w:r>
        <w:rPr>
          <w:rFonts w:hint="default" w:ascii="仿宋_GB2312" w:hAnsi="仿宋_GB2312" w:eastAsia="仿宋_GB2312" w:cs="仿宋_GB2312"/>
          <w:i w:val="0"/>
          <w:caps w:val="0"/>
          <w:color w:val="auto"/>
          <w:spacing w:val="0"/>
          <w:kern w:val="2"/>
          <w:sz w:val="32"/>
          <w:szCs w:val="32"/>
          <w:u w:val="none"/>
          <w:lang w:val="en-US" w:eastAsia="zh-CN" w:bidi="ar-SA"/>
        </w:rPr>
        <w:t>截止时限30日前向中标人发出中标通知书</w:t>
      </w:r>
      <w:r>
        <w:rPr>
          <w:rFonts w:hint="eastAsia" w:ascii="仿宋_GB2312" w:hAnsi="仿宋_GB2312" w:eastAsia="仿宋_GB2312" w:cs="仿宋_GB2312"/>
          <w:i w:val="0"/>
          <w:caps w:val="0"/>
          <w:color w:val="auto"/>
          <w:spacing w:val="0"/>
          <w:kern w:val="2"/>
          <w:sz w:val="32"/>
          <w:szCs w:val="32"/>
          <w:u w:val="none"/>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楷体_GB2312" w:hAnsi="楷体_GB2312" w:eastAsia="楷体_GB2312" w:cs="楷体_GB2312"/>
          <w:b/>
          <w:bCs/>
          <w:i w:val="0"/>
          <w:caps w:val="0"/>
          <w:color w:val="auto"/>
          <w:spacing w:val="0"/>
          <w:kern w:val="2"/>
          <w:sz w:val="32"/>
          <w:szCs w:val="32"/>
          <w:u w:val="none"/>
          <w:lang w:val="en-US" w:eastAsia="zh-CN" w:bidi="ar-SA"/>
        </w:rPr>
        <w:t>第二十四条</w:t>
      </w:r>
      <w:r>
        <w:rPr>
          <w:rFonts w:hint="eastAsia" w:ascii="仿宋_GB2312" w:hAnsi="仿宋_GB2312" w:eastAsia="仿宋_GB2312" w:cs="仿宋_GB2312"/>
          <w:i w:val="0"/>
          <w:caps w:val="0"/>
          <w:color w:val="auto"/>
          <w:spacing w:val="0"/>
          <w:kern w:val="2"/>
          <w:sz w:val="32"/>
          <w:szCs w:val="32"/>
          <w:u w:val="none"/>
          <w:lang w:val="en-US" w:eastAsia="zh-CN" w:bidi="ar-SA"/>
        </w:rPr>
        <w:t>　招标人和中标人应当自中标通知书发出之日起30日内，按照招标文件和中标人的投标文件订立书面物业服务合同；招标人和中标人不得再行订立背离合同实质性内容的其他协议。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楷体_GB2312" w:hAnsi="楷体_GB2312" w:eastAsia="楷体_GB2312" w:cs="楷体_GB2312"/>
          <w:b/>
          <w:bCs/>
          <w:i w:val="0"/>
          <w:caps w:val="0"/>
          <w:color w:val="auto"/>
          <w:spacing w:val="0"/>
          <w:kern w:val="2"/>
          <w:sz w:val="32"/>
          <w:szCs w:val="32"/>
          <w:u w:val="none"/>
          <w:lang w:val="en-US" w:eastAsia="zh-CN" w:bidi="ar-SA"/>
        </w:rPr>
        <w:t xml:space="preserve">第二十五条  </w:t>
      </w:r>
      <w:r>
        <w:rPr>
          <w:rFonts w:hint="eastAsia" w:ascii="仿宋_GB2312" w:hAnsi="仿宋_GB2312" w:eastAsia="仿宋_GB2312" w:cs="仿宋_GB2312"/>
          <w:i w:val="0"/>
          <w:caps w:val="0"/>
          <w:color w:val="auto"/>
          <w:spacing w:val="0"/>
          <w:kern w:val="2"/>
          <w:sz w:val="32"/>
          <w:szCs w:val="32"/>
          <w:u w:val="none"/>
          <w:lang w:val="en-US" w:eastAsia="zh-CN" w:bidi="ar-SA"/>
        </w:rPr>
        <w:t>招标人自签订前期物业服务合同之日起10日内，持以下材料到物业项目所在县（市、区）物业主管部门、功能区管委会办理前期物业服务合同备案手续：</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default"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（一）</w:t>
      </w:r>
      <w:r>
        <w:rPr>
          <w:rFonts w:hint="default" w:ascii="仿宋_GB2312" w:hAnsi="仿宋_GB2312" w:eastAsia="仿宋_GB2312" w:cs="仿宋_GB2312"/>
          <w:i w:val="0"/>
          <w:caps w:val="0"/>
          <w:color w:val="auto"/>
          <w:spacing w:val="0"/>
          <w:kern w:val="2"/>
          <w:sz w:val="32"/>
          <w:szCs w:val="32"/>
          <w:u w:val="none"/>
          <w:lang w:val="en-US" w:eastAsia="zh-CN" w:bidi="ar-SA"/>
        </w:rPr>
        <w:t>与物业管理有关的物业项目开发建设的政府批件；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default"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（二）</w:t>
      </w:r>
      <w:r>
        <w:rPr>
          <w:rFonts w:hint="default" w:ascii="仿宋_GB2312" w:hAnsi="仿宋_GB2312" w:eastAsia="仿宋_GB2312" w:cs="仿宋_GB2312"/>
          <w:i w:val="0"/>
          <w:caps w:val="0"/>
          <w:color w:val="auto"/>
          <w:spacing w:val="0"/>
          <w:kern w:val="2"/>
          <w:sz w:val="32"/>
          <w:szCs w:val="32"/>
          <w:u w:val="none"/>
          <w:lang w:val="en-US" w:eastAsia="zh-CN" w:bidi="ar-SA"/>
        </w:rPr>
        <w:t>招标公告或者招标邀请书；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default" w:ascii="仿宋_GB2312" w:hAnsi="仿宋_GB2312" w:eastAsia="仿宋_GB2312" w:cs="仿宋_GB2312"/>
          <w:i w:val="0"/>
          <w:caps w:val="0"/>
          <w:color w:val="auto"/>
          <w:spacing w:val="0"/>
          <w:kern w:val="2"/>
          <w:sz w:val="32"/>
          <w:szCs w:val="32"/>
          <w:u w:val="none"/>
          <w:lang w:val="en-US" w:eastAsia="zh-CN" w:bidi="ar-SA"/>
        </w:rPr>
      </w:pPr>
      <w:r>
        <w:rPr>
          <w:rFonts w:hint="default" w:ascii="仿宋_GB2312" w:hAnsi="仿宋_GB2312" w:eastAsia="仿宋_GB2312" w:cs="仿宋_GB2312"/>
          <w:i w:val="0"/>
          <w:caps w:val="0"/>
          <w:color w:val="auto"/>
          <w:spacing w:val="0"/>
          <w:kern w:val="2"/>
          <w:sz w:val="32"/>
          <w:szCs w:val="32"/>
          <w:u w:val="none"/>
          <w:lang w:val="en-US" w:eastAsia="zh-CN" w:bidi="ar-SA"/>
        </w:rPr>
        <w:t>（三）招标文件；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（四）招标人关于开标评标过程的情况说明；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（五）确定中标人的方式及理由；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（六）评标委员会的评标报告；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（七）中标人的投标文件；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（八）前期物业服务合同；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（九）法律、法规和规章规定的其他材料。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委托代理招标的，还应当附招标代理委托合同。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default" w:ascii="仿宋_GB2312" w:hAnsi="仿宋_GB2312" w:eastAsia="仿宋_GB2312" w:cs="仿宋_GB2312"/>
          <w:i w:val="0"/>
          <w:caps w:val="0"/>
          <w:color w:val="auto"/>
          <w:spacing w:val="0"/>
          <w:kern w:val="2"/>
          <w:sz w:val="32"/>
          <w:szCs w:val="32"/>
          <w:u w:val="none"/>
          <w:lang w:val="en-US" w:eastAsia="zh-CN" w:bidi="ar-SA"/>
        </w:rPr>
        <w:t>经审查，符合备案条件的，项目所在地物业主管部门应</w:t>
      </w:r>
      <w:r>
        <w:rPr>
          <w:rFonts w:hint="eastAsia" w:ascii="仿宋_GB2312" w:hAnsi="仿宋_GB2312" w:eastAsia="仿宋_GB2312" w:cs="仿宋_GB2312"/>
          <w:i w:val="0"/>
          <w:caps w:val="0"/>
          <w:color w:val="auto"/>
          <w:spacing w:val="0"/>
          <w:kern w:val="2"/>
          <w:sz w:val="32"/>
          <w:szCs w:val="32"/>
          <w:u w:val="none"/>
          <w:lang w:val="en-US" w:eastAsia="zh-CN" w:bidi="ar-SA"/>
        </w:rPr>
        <w:t>为其办理备案手续。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楷体_GB2312" w:hAnsi="楷体_GB2312" w:eastAsia="楷体_GB2312" w:cs="楷体_GB2312"/>
          <w:b/>
          <w:bCs/>
          <w:i w:val="0"/>
          <w:caps w:val="0"/>
          <w:color w:val="auto"/>
          <w:spacing w:val="0"/>
          <w:kern w:val="2"/>
          <w:sz w:val="32"/>
          <w:szCs w:val="32"/>
          <w:u w:val="none"/>
          <w:lang w:val="en-US" w:eastAsia="zh-CN" w:bidi="ar-SA"/>
        </w:rPr>
        <w:t>第二十六条</w:t>
      </w:r>
      <w:r>
        <w:rPr>
          <w:rFonts w:hint="eastAsia" w:ascii="仿宋_GB2312" w:hAnsi="仿宋_GB2312" w:eastAsia="仿宋_GB2312" w:cs="仿宋_GB2312"/>
          <w:i w:val="0"/>
          <w:caps w:val="0"/>
          <w:color w:val="auto"/>
          <w:spacing w:val="0"/>
          <w:kern w:val="2"/>
          <w:sz w:val="32"/>
          <w:szCs w:val="32"/>
          <w:u w:val="none"/>
          <w:lang w:val="en-US" w:eastAsia="zh-CN" w:bidi="ar-SA"/>
        </w:rPr>
        <w:t>　招标人应当按照以下规定时限完成前期物业管理招标投标工作：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（一）预售商品房项目应当在取得《商品房预（销）售许可证》之前完成；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（二）新建现售商品房项目应在现售备案前完成；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bCs/>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kern w:val="2"/>
          <w:sz w:val="32"/>
          <w:szCs w:val="32"/>
          <w:u w:val="none"/>
          <w:lang w:val="en-US" w:eastAsia="zh-CN" w:bidi="ar-SA"/>
        </w:rPr>
        <w:t>（三）非出售的新建物业项目应当在交付使用前90日完成。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25" w:beforeLines="200" w:beforeAutospacing="0" w:after="625" w:afterLines="200" w:afterAutospacing="0" w:line="600" w:lineRule="exact"/>
        <w:ind w:left="0" w:right="0" w:firstLine="0" w:firstLineChars="0"/>
        <w:jc w:val="center"/>
        <w:textAlignment w:val="auto"/>
        <w:rPr>
          <w:rFonts w:hint="eastAsia" w:ascii="黑体" w:hAnsi="黑体" w:eastAsia="黑体" w:cs="黑体"/>
          <w:i w:val="0"/>
          <w:caps w:val="0"/>
          <w:color w:val="auto"/>
          <w:spacing w:val="0"/>
          <w:kern w:val="2"/>
          <w:sz w:val="32"/>
          <w:szCs w:val="32"/>
          <w:u w:val="none"/>
          <w:lang w:val="en-US" w:eastAsia="zh-CN" w:bidi="ar-SA"/>
        </w:rPr>
      </w:pPr>
      <w:r>
        <w:rPr>
          <w:rFonts w:hint="eastAsia" w:ascii="黑体" w:hAnsi="黑体" w:eastAsia="黑体" w:cs="黑体"/>
          <w:i w:val="0"/>
          <w:caps w:val="0"/>
          <w:color w:val="auto"/>
          <w:spacing w:val="0"/>
          <w:kern w:val="2"/>
          <w:sz w:val="32"/>
          <w:szCs w:val="32"/>
          <w:u w:val="none"/>
          <w:lang w:val="en-US" w:eastAsia="zh-CN" w:bidi="ar-SA"/>
        </w:rPr>
        <w:t>第五章　附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b/>
          <w:bCs/>
          <w:i w:val="0"/>
          <w:caps w:val="0"/>
          <w:color w:val="auto"/>
          <w:spacing w:val="0"/>
          <w:kern w:val="2"/>
          <w:sz w:val="32"/>
          <w:szCs w:val="32"/>
          <w:u w:val="none"/>
          <w:lang w:val="en-US" w:eastAsia="zh-CN" w:bidi="ar-SA"/>
        </w:rPr>
      </w:pPr>
      <w:r>
        <w:rPr>
          <w:rFonts w:hint="eastAsia" w:ascii="楷体_GB2312" w:hAnsi="楷体_GB2312" w:eastAsia="楷体_GB2312" w:cs="楷体_GB2312"/>
          <w:b/>
          <w:bCs/>
          <w:i w:val="0"/>
          <w:caps w:val="0"/>
          <w:color w:val="auto"/>
          <w:spacing w:val="0"/>
          <w:kern w:val="2"/>
          <w:sz w:val="32"/>
          <w:szCs w:val="32"/>
          <w:u w:val="none"/>
          <w:lang w:val="en-US" w:eastAsia="zh-CN" w:bidi="ar-SA"/>
        </w:rPr>
        <w:t>第二十七条</w:t>
      </w:r>
      <w:r>
        <w:rPr>
          <w:rFonts w:hint="eastAsia" w:ascii="仿宋_GB2312" w:hAnsi="仿宋_GB2312" w:eastAsia="仿宋_GB2312" w:cs="仿宋_GB2312"/>
          <w:i w:val="0"/>
          <w:caps w:val="0"/>
          <w:color w:val="auto"/>
          <w:spacing w:val="0"/>
          <w:kern w:val="2"/>
          <w:sz w:val="32"/>
          <w:szCs w:val="32"/>
          <w:u w:val="none"/>
          <w:lang w:val="en-US" w:eastAsia="zh-CN" w:bidi="ar-SA"/>
        </w:rPr>
        <w:t>　招标文件或者投标文件用文字表示的金额与数字表示的金额不一致的，以文字表示的金额为准。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楷体_GB2312" w:hAnsi="楷体_GB2312" w:eastAsia="楷体_GB2312" w:cs="楷体_GB2312"/>
          <w:b/>
          <w:bCs/>
          <w:i w:val="0"/>
          <w:caps w:val="0"/>
          <w:color w:val="auto"/>
          <w:spacing w:val="0"/>
          <w:kern w:val="2"/>
          <w:sz w:val="32"/>
          <w:szCs w:val="32"/>
          <w:u w:val="none"/>
          <w:lang w:val="en-US" w:eastAsia="zh-CN" w:bidi="ar-SA"/>
        </w:rPr>
        <w:t>第二十八条</w:t>
      </w:r>
      <w:r>
        <w:rPr>
          <w:rFonts w:hint="eastAsia" w:ascii="仿宋_GB2312" w:hAnsi="仿宋_GB2312" w:eastAsia="仿宋_GB2312" w:cs="仿宋_GB2312"/>
          <w:i w:val="0"/>
          <w:caps w:val="0"/>
          <w:color w:val="auto"/>
          <w:spacing w:val="0"/>
          <w:kern w:val="2"/>
          <w:sz w:val="32"/>
          <w:szCs w:val="32"/>
          <w:u w:val="none"/>
          <w:lang w:val="en-US" w:eastAsia="zh-CN" w:bidi="ar-SA"/>
        </w:rPr>
        <w:t>　本办法由市住房和城乡建设局负责解释。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319" w:leftChars="152" w:right="0" w:firstLine="321" w:firstLineChars="100"/>
        <w:jc w:val="both"/>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楷体_GB2312" w:hAnsi="楷体_GB2312" w:eastAsia="楷体_GB2312" w:cs="楷体_GB2312"/>
          <w:b/>
          <w:bCs/>
          <w:i w:val="0"/>
          <w:caps w:val="0"/>
          <w:color w:val="auto"/>
          <w:spacing w:val="0"/>
          <w:kern w:val="2"/>
          <w:sz w:val="32"/>
          <w:szCs w:val="32"/>
          <w:u w:val="none"/>
          <w:lang w:val="en-US" w:eastAsia="zh-CN" w:bidi="ar-SA"/>
        </w:rPr>
        <w:t>第二十九条</w:t>
      </w:r>
      <w:r>
        <w:rPr>
          <w:rFonts w:hint="eastAsia" w:ascii="仿宋_GB2312" w:hAnsi="仿宋_GB2312" w:eastAsia="仿宋_GB2312" w:cs="仿宋_GB2312"/>
          <w:i w:val="0"/>
          <w:caps w:val="0"/>
          <w:color w:val="auto"/>
          <w:spacing w:val="0"/>
          <w:kern w:val="2"/>
          <w:sz w:val="32"/>
          <w:szCs w:val="32"/>
          <w:u w:val="none"/>
          <w:lang w:val="en-US" w:eastAsia="zh-CN" w:bidi="ar-SA"/>
        </w:rPr>
        <w:t>　本办法有效期自**年**月**日起至**年**月**日止。</w:t>
      </w:r>
      <w:bookmarkStart w:id="0" w:name="_GoBack"/>
      <w:bookmarkEnd w:id="0"/>
    </w:p>
    <w:sectPr>
      <w:footerReference r:id="rId3" w:type="default"/>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4"/>
                              <w:szCs w:val="24"/>
                              <w:lang w:eastAsia="zh-CN"/>
                            </w:rPr>
                          </w:pPr>
                          <w:r>
                            <w:rPr>
                              <w:rFonts w:hint="eastAsia"/>
                              <w:sz w:val="24"/>
                              <w:szCs w:val="24"/>
                              <w:lang w:eastAsia="zh-CN"/>
                            </w:rPr>
                            <w:t>—</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sz w:val="24"/>
                        <w:szCs w:val="24"/>
                        <w:lang w:eastAsia="zh-CN"/>
                      </w:rPr>
                    </w:pPr>
                    <w:r>
                      <w:rPr>
                        <w:rFonts w:hint="eastAsia"/>
                        <w:sz w:val="24"/>
                        <w:szCs w:val="24"/>
                        <w:lang w:eastAsia="zh-CN"/>
                      </w:rPr>
                      <w:t>—</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NGYwZGUwNTg5NjBlMDQxZWIwNTdkYzZjMGY5NWQifQ=="/>
  </w:docVars>
  <w:rsids>
    <w:rsidRoot w:val="40BD24DA"/>
    <w:rsid w:val="000942B7"/>
    <w:rsid w:val="017A217E"/>
    <w:rsid w:val="04211113"/>
    <w:rsid w:val="045F303F"/>
    <w:rsid w:val="04E16C21"/>
    <w:rsid w:val="054D4409"/>
    <w:rsid w:val="05FA6691"/>
    <w:rsid w:val="069B2313"/>
    <w:rsid w:val="06FA704F"/>
    <w:rsid w:val="080B4F73"/>
    <w:rsid w:val="08C405BA"/>
    <w:rsid w:val="09115625"/>
    <w:rsid w:val="092F315D"/>
    <w:rsid w:val="09CB66AA"/>
    <w:rsid w:val="09FA1A56"/>
    <w:rsid w:val="0A9A2638"/>
    <w:rsid w:val="0BF014A0"/>
    <w:rsid w:val="0D082D93"/>
    <w:rsid w:val="0DDD7108"/>
    <w:rsid w:val="0E6179B4"/>
    <w:rsid w:val="0EBD2B79"/>
    <w:rsid w:val="101A7775"/>
    <w:rsid w:val="1057481E"/>
    <w:rsid w:val="10E01392"/>
    <w:rsid w:val="11844888"/>
    <w:rsid w:val="11B45AF9"/>
    <w:rsid w:val="12395DE2"/>
    <w:rsid w:val="1288211A"/>
    <w:rsid w:val="12C47924"/>
    <w:rsid w:val="14581725"/>
    <w:rsid w:val="15AE3339"/>
    <w:rsid w:val="1608409A"/>
    <w:rsid w:val="164F185D"/>
    <w:rsid w:val="174C25F5"/>
    <w:rsid w:val="186C400A"/>
    <w:rsid w:val="18860743"/>
    <w:rsid w:val="19CE7F9A"/>
    <w:rsid w:val="1A1A3582"/>
    <w:rsid w:val="1B044C0E"/>
    <w:rsid w:val="1C932A56"/>
    <w:rsid w:val="1D547C22"/>
    <w:rsid w:val="1D7051D3"/>
    <w:rsid w:val="1EF234DC"/>
    <w:rsid w:val="1EF935AA"/>
    <w:rsid w:val="1F3E3316"/>
    <w:rsid w:val="22056FD7"/>
    <w:rsid w:val="22FE2DD5"/>
    <w:rsid w:val="23A13B0D"/>
    <w:rsid w:val="24550BA4"/>
    <w:rsid w:val="254D6428"/>
    <w:rsid w:val="25754002"/>
    <w:rsid w:val="2595313F"/>
    <w:rsid w:val="25CD3BD0"/>
    <w:rsid w:val="27DF0A2E"/>
    <w:rsid w:val="27FF1D77"/>
    <w:rsid w:val="281D7F0C"/>
    <w:rsid w:val="29855C10"/>
    <w:rsid w:val="2BD22CB3"/>
    <w:rsid w:val="2C345379"/>
    <w:rsid w:val="2D201C96"/>
    <w:rsid w:val="2DCE340F"/>
    <w:rsid w:val="301737FF"/>
    <w:rsid w:val="301F41FC"/>
    <w:rsid w:val="307C7FB0"/>
    <w:rsid w:val="315C513B"/>
    <w:rsid w:val="31EC113D"/>
    <w:rsid w:val="331B3C90"/>
    <w:rsid w:val="35356005"/>
    <w:rsid w:val="38C530A6"/>
    <w:rsid w:val="3A02489D"/>
    <w:rsid w:val="3D820FF8"/>
    <w:rsid w:val="3D851B39"/>
    <w:rsid w:val="3FA53926"/>
    <w:rsid w:val="3FE78CAC"/>
    <w:rsid w:val="40BD24DA"/>
    <w:rsid w:val="40E90EA2"/>
    <w:rsid w:val="43472B5B"/>
    <w:rsid w:val="43C5245E"/>
    <w:rsid w:val="45473B65"/>
    <w:rsid w:val="45D74DAE"/>
    <w:rsid w:val="45FD7AD5"/>
    <w:rsid w:val="462F4F80"/>
    <w:rsid w:val="472D73EC"/>
    <w:rsid w:val="477C0CDF"/>
    <w:rsid w:val="47A446BD"/>
    <w:rsid w:val="4A3B034B"/>
    <w:rsid w:val="4A6E1E61"/>
    <w:rsid w:val="4B7D7175"/>
    <w:rsid w:val="4BFC73E8"/>
    <w:rsid w:val="4D67284C"/>
    <w:rsid w:val="4FEB6B02"/>
    <w:rsid w:val="4FFE5C2F"/>
    <w:rsid w:val="517171E3"/>
    <w:rsid w:val="523A78CD"/>
    <w:rsid w:val="53EFFCCB"/>
    <w:rsid w:val="56BA0312"/>
    <w:rsid w:val="580850CD"/>
    <w:rsid w:val="58B57CAD"/>
    <w:rsid w:val="5A2B6CE2"/>
    <w:rsid w:val="5AB80C23"/>
    <w:rsid w:val="5AEA1B0F"/>
    <w:rsid w:val="5AEB7BFE"/>
    <w:rsid w:val="5D2469F6"/>
    <w:rsid w:val="5DBC1ADE"/>
    <w:rsid w:val="5DE77BB4"/>
    <w:rsid w:val="5EFF02AA"/>
    <w:rsid w:val="5F8A66DB"/>
    <w:rsid w:val="600379B1"/>
    <w:rsid w:val="602A5BEC"/>
    <w:rsid w:val="63302A42"/>
    <w:rsid w:val="65064FEC"/>
    <w:rsid w:val="655F16CC"/>
    <w:rsid w:val="66642C4D"/>
    <w:rsid w:val="66A276C7"/>
    <w:rsid w:val="68027161"/>
    <w:rsid w:val="69A94638"/>
    <w:rsid w:val="6F7BD7D0"/>
    <w:rsid w:val="737604A5"/>
    <w:rsid w:val="764F7D53"/>
    <w:rsid w:val="76CE2BD1"/>
    <w:rsid w:val="76FF6437"/>
    <w:rsid w:val="77B86B22"/>
    <w:rsid w:val="77FD1506"/>
    <w:rsid w:val="787B4617"/>
    <w:rsid w:val="79586748"/>
    <w:rsid w:val="795B1D53"/>
    <w:rsid w:val="7B3B75A4"/>
    <w:rsid w:val="7CDF1254"/>
    <w:rsid w:val="7CFC7913"/>
    <w:rsid w:val="7D7FE2D8"/>
    <w:rsid w:val="7D9A3B2D"/>
    <w:rsid w:val="7E261729"/>
    <w:rsid w:val="7FBF3B2B"/>
    <w:rsid w:val="9FDF640E"/>
    <w:rsid w:val="DFBE2881"/>
    <w:rsid w:val="F7E68E1C"/>
    <w:rsid w:val="FDFFDAAF"/>
    <w:rsid w:val="FEF52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333333"/>
      <w:u w:val="none"/>
    </w:rPr>
  </w:style>
  <w:style w:type="character" w:styleId="10">
    <w:name w:val="Emphasis"/>
    <w:basedOn w:val="7"/>
    <w:qFormat/>
    <w:uiPriority w:val="0"/>
  </w:style>
  <w:style w:type="character" w:styleId="11">
    <w:name w:val="Hyperlink"/>
    <w:basedOn w:val="7"/>
    <w:qFormat/>
    <w:uiPriority w:val="0"/>
    <w:rPr>
      <w:color w:val="333333"/>
      <w:u w:val="none"/>
    </w:rPr>
  </w:style>
  <w:style w:type="character" w:styleId="12">
    <w:name w:val="HTML Code"/>
    <w:basedOn w:val="7"/>
    <w:qFormat/>
    <w:uiPriority w:val="0"/>
    <w:rPr>
      <w:rFonts w:ascii="Courier New" w:hAnsi="Courier New"/>
      <w:sz w:val="20"/>
    </w:rPr>
  </w:style>
  <w:style w:type="character" w:styleId="13">
    <w:name w:val="HTML Cite"/>
    <w:basedOn w:val="7"/>
    <w:qFormat/>
    <w:uiPriority w:val="0"/>
  </w:style>
  <w:style w:type="paragraph" w:customStyle="1" w:styleId="14">
    <w:name w:val="列出段落1"/>
    <w:basedOn w:val="1"/>
    <w:qFormat/>
    <w:uiPriority w:val="0"/>
    <w:pPr>
      <w:ind w:firstLine="420" w:firstLineChars="200"/>
    </w:pPr>
    <w:rPr>
      <w:rFonts w:ascii="Calibri" w:hAnsi="Calibri" w:eastAsia="仿宋"/>
      <w:sz w:val="32"/>
      <w:szCs w:val="22"/>
    </w:rPr>
  </w:style>
  <w:style w:type="character" w:customStyle="1" w:styleId="15">
    <w:name w:val="hover8"/>
    <w:basedOn w:val="7"/>
    <w:qFormat/>
    <w:uiPriority w:val="0"/>
    <w:rPr>
      <w:shd w:val="clear" w:fill="177EC6"/>
    </w:rPr>
  </w:style>
  <w:style w:type="character" w:customStyle="1" w:styleId="16">
    <w:name w:val="hover6"/>
    <w:basedOn w:val="7"/>
    <w:qFormat/>
    <w:uiPriority w:val="0"/>
    <w:rPr>
      <w:shd w:val="clear" w:fill="177EC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3899</Words>
  <Characters>3917</Characters>
  <Lines>0</Lines>
  <Paragraphs>0</Paragraphs>
  <TotalTime>0</TotalTime>
  <ScaleCrop>false</ScaleCrop>
  <LinksUpToDate>false</LinksUpToDate>
  <CharactersWithSpaces>3978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2020-04-21T06:32:00Z</dcterms:created>
  <dc:creator>Administrator</dc:creator>
  <cp:lastModifiedBy>秋叶静美</cp:lastModifiedBy>
  <cp:lastPrinted>2020-11-29T06:31:00Z</cp:lastPrinted>
  <dcterms:modified xsi:type="dcterms:W3CDTF">2022-08-03T04:19:23Z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5ABDAB17DF81450E8C263E0DEF0002F9</vt:lpwstr>
  </property>
</Properties>
</file>